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CE9BF" w14:textId="0D98F032" w:rsidR="00E635EB" w:rsidRPr="00E635EB" w:rsidRDefault="00E635EB" w:rsidP="00ED08F2">
      <w:pPr>
        <w:pStyle w:val="Heading1"/>
        <w:spacing w:before="0"/>
        <w:jc w:val="center"/>
      </w:pPr>
      <w:r w:rsidRPr="00E635EB">
        <w:t>Colorado Faculty Advisory Council (CFAC)</w:t>
      </w:r>
    </w:p>
    <w:p w14:paraId="7ABFFB15" w14:textId="7C6A97E2" w:rsidR="00E635EB" w:rsidRDefault="00E47EEE" w:rsidP="00E635EB">
      <w:pPr>
        <w:jc w:val="center"/>
        <w:rPr>
          <w:b/>
          <w:sz w:val="24"/>
          <w:szCs w:val="24"/>
        </w:rPr>
      </w:pPr>
      <w:r>
        <w:rPr>
          <w:b/>
          <w:sz w:val="24"/>
          <w:szCs w:val="24"/>
        </w:rPr>
        <w:t>September 12</w:t>
      </w:r>
      <w:r w:rsidR="00952F27">
        <w:rPr>
          <w:b/>
          <w:sz w:val="24"/>
          <w:szCs w:val="24"/>
        </w:rPr>
        <w:t>,</w:t>
      </w:r>
      <w:r w:rsidR="00E635EB" w:rsidRPr="00E635EB">
        <w:rPr>
          <w:b/>
          <w:sz w:val="24"/>
          <w:szCs w:val="24"/>
        </w:rPr>
        <w:t xml:space="preserve"> </w:t>
      </w:r>
      <w:r w:rsidR="00ED08F2" w:rsidRPr="00E635EB">
        <w:rPr>
          <w:b/>
          <w:sz w:val="24"/>
          <w:szCs w:val="24"/>
        </w:rPr>
        <w:t>202</w:t>
      </w:r>
      <w:r w:rsidR="00ED08F2">
        <w:rPr>
          <w:b/>
          <w:sz w:val="24"/>
          <w:szCs w:val="24"/>
        </w:rPr>
        <w:t>5,</w:t>
      </w:r>
      <w:r w:rsidR="00E635EB" w:rsidRPr="00E635EB">
        <w:rPr>
          <w:b/>
          <w:sz w:val="24"/>
          <w:szCs w:val="24"/>
        </w:rPr>
        <w:t xml:space="preserve"> 9:00 am – 12:00 pm</w:t>
      </w:r>
    </w:p>
    <w:p w14:paraId="32104566" w14:textId="77777777" w:rsidR="00E635EB" w:rsidRPr="00E635EB" w:rsidRDefault="00E635EB" w:rsidP="00E635EB">
      <w:pPr>
        <w:jc w:val="center"/>
        <w:rPr>
          <w:b/>
          <w:sz w:val="24"/>
          <w:szCs w:val="24"/>
        </w:rPr>
      </w:pPr>
      <w:r w:rsidRPr="00E635EB">
        <w:rPr>
          <w:b/>
          <w:sz w:val="24"/>
          <w:szCs w:val="24"/>
        </w:rPr>
        <w:t>Colorado Department of Higher Education</w:t>
      </w:r>
    </w:p>
    <w:p w14:paraId="1DC27FFE" w14:textId="77777777" w:rsidR="00E46E95" w:rsidRDefault="00F0088A" w:rsidP="00E46E95">
      <w:pPr>
        <w:jc w:val="center"/>
        <w:rPr>
          <w:b/>
          <w:sz w:val="24"/>
          <w:szCs w:val="24"/>
        </w:rPr>
      </w:pPr>
      <w:r>
        <w:rPr>
          <w:b/>
          <w:sz w:val="24"/>
          <w:szCs w:val="24"/>
        </w:rPr>
        <w:t>Remote Only</w:t>
      </w:r>
    </w:p>
    <w:p w14:paraId="651F2004" w14:textId="77777777" w:rsidR="00C84B20" w:rsidRDefault="00C84B20" w:rsidP="00E46E95">
      <w:pPr>
        <w:jc w:val="center"/>
        <w:rPr>
          <w:b/>
          <w:sz w:val="24"/>
          <w:szCs w:val="24"/>
        </w:rPr>
      </w:pPr>
    </w:p>
    <w:p w14:paraId="1ACDF163" w14:textId="1DFBEF7C" w:rsidR="00E46E95" w:rsidRPr="00E46E95" w:rsidRDefault="00E46E95" w:rsidP="00E46E95">
      <w:pPr>
        <w:jc w:val="center"/>
        <w:rPr>
          <w:b/>
          <w:sz w:val="24"/>
          <w:szCs w:val="24"/>
        </w:rPr>
      </w:pPr>
      <w:hyperlink r:id="rId10" w:tooltip="Link to join Zoom meeting" w:history="1">
        <w:r w:rsidRPr="00E46E95">
          <w:rPr>
            <w:rStyle w:val="Hyperlink"/>
            <w:b/>
            <w:sz w:val="24"/>
            <w:szCs w:val="24"/>
          </w:rPr>
          <w:t>Join Zoom Meeting</w:t>
        </w:r>
      </w:hyperlink>
    </w:p>
    <w:p w14:paraId="69B220DA" w14:textId="77777777" w:rsidR="00E46E95" w:rsidRPr="00E46E95" w:rsidRDefault="00E46E95" w:rsidP="00E46E95">
      <w:pPr>
        <w:jc w:val="center"/>
        <w:rPr>
          <w:b/>
          <w:sz w:val="24"/>
          <w:szCs w:val="24"/>
        </w:rPr>
      </w:pPr>
      <w:r w:rsidRPr="00E46E95">
        <w:rPr>
          <w:b/>
          <w:sz w:val="24"/>
          <w:szCs w:val="24"/>
        </w:rPr>
        <w:t>Meeting ID: 868 4990 6732</w:t>
      </w:r>
    </w:p>
    <w:p w14:paraId="0D7BC7FD" w14:textId="761C2D97" w:rsidR="00E46E95" w:rsidRDefault="00E46E95" w:rsidP="00C84B20">
      <w:pPr>
        <w:jc w:val="center"/>
        <w:rPr>
          <w:b/>
          <w:sz w:val="24"/>
          <w:szCs w:val="24"/>
        </w:rPr>
      </w:pPr>
      <w:r w:rsidRPr="00E46E95">
        <w:rPr>
          <w:b/>
          <w:sz w:val="24"/>
          <w:szCs w:val="24"/>
        </w:rPr>
        <w:t>Passcode: 901096</w:t>
      </w:r>
    </w:p>
    <w:p w14:paraId="33D7FEC9" w14:textId="32021544" w:rsidR="00E635EB" w:rsidRDefault="00E635EB" w:rsidP="00E46E95">
      <w:pPr>
        <w:pStyle w:val="Heading2"/>
        <w:jc w:val="center"/>
      </w:pPr>
      <w:r w:rsidRPr="00E635EB">
        <w:t xml:space="preserve">CFAC </w:t>
      </w:r>
      <w:r w:rsidR="00C84B20">
        <w:t>A</w:t>
      </w:r>
      <w:r w:rsidRPr="00E635EB">
        <w:t>GENDA</w:t>
      </w:r>
      <w:r w:rsidR="00D21412">
        <w:t xml:space="preserve"> – </w:t>
      </w:r>
      <w:r w:rsidR="00D21412" w:rsidRPr="00D21412">
        <w:rPr>
          <w:b w:val="0"/>
          <w:bCs/>
          <w:color w:val="EE0000"/>
        </w:rPr>
        <w:t xml:space="preserve">NOTES </w:t>
      </w:r>
    </w:p>
    <w:p w14:paraId="5D9C9EA6" w14:textId="77777777" w:rsidR="001533B8" w:rsidRPr="001533B8" w:rsidRDefault="001533B8" w:rsidP="001533B8"/>
    <w:p w14:paraId="25FEB49E" w14:textId="6AA93112" w:rsidR="00A756C5" w:rsidRDefault="00E635EB" w:rsidP="00A756C5">
      <w:pPr>
        <w:numPr>
          <w:ilvl w:val="0"/>
          <w:numId w:val="2"/>
        </w:numPr>
        <w:spacing w:line="259" w:lineRule="auto"/>
        <w:rPr>
          <w:rFonts w:asciiTheme="majorHAnsi" w:hAnsiTheme="majorHAnsi" w:cstheme="majorHAnsi"/>
          <w:bCs/>
          <w:sz w:val="24"/>
          <w:szCs w:val="24"/>
        </w:rPr>
      </w:pPr>
      <w:r w:rsidRPr="008F722C">
        <w:rPr>
          <w:rFonts w:asciiTheme="majorHAnsi" w:hAnsiTheme="majorHAnsi" w:cstheme="majorHAnsi"/>
          <w:bCs/>
          <w:sz w:val="24"/>
          <w:szCs w:val="24"/>
        </w:rPr>
        <w:t xml:space="preserve">GREETINGS (Welcome – </w:t>
      </w:r>
      <w:r w:rsidR="00E47EEE">
        <w:rPr>
          <w:rFonts w:asciiTheme="majorHAnsi" w:hAnsiTheme="majorHAnsi" w:cstheme="majorHAnsi"/>
          <w:bCs/>
          <w:sz w:val="24"/>
          <w:szCs w:val="24"/>
        </w:rPr>
        <w:t>Melinda (Mendy) Smith</w:t>
      </w:r>
      <w:r w:rsidRPr="008F722C">
        <w:rPr>
          <w:rFonts w:asciiTheme="majorHAnsi" w:hAnsiTheme="majorHAnsi" w:cstheme="majorHAnsi"/>
          <w:bCs/>
          <w:sz w:val="24"/>
          <w:szCs w:val="24"/>
        </w:rPr>
        <w:t xml:space="preserve"> and Attendance Christina Carrillo) </w:t>
      </w:r>
    </w:p>
    <w:p w14:paraId="31511848" w14:textId="1CD643C9" w:rsidR="00E635EB" w:rsidRDefault="00E635EB" w:rsidP="00A756C5">
      <w:pPr>
        <w:spacing w:after="240" w:line="259" w:lineRule="auto"/>
        <w:ind w:left="720"/>
        <w:rPr>
          <w:rFonts w:asciiTheme="majorHAnsi" w:hAnsiTheme="majorHAnsi" w:cstheme="majorHAnsi"/>
          <w:bCs/>
          <w:sz w:val="24"/>
          <w:szCs w:val="24"/>
        </w:rPr>
      </w:pPr>
      <w:r w:rsidRPr="008F722C">
        <w:rPr>
          <w:rFonts w:asciiTheme="majorHAnsi" w:hAnsiTheme="majorHAnsi" w:cstheme="majorHAnsi"/>
          <w:bCs/>
          <w:sz w:val="24"/>
          <w:szCs w:val="24"/>
        </w:rPr>
        <w:t>(9:00 – 9:05 am)</w:t>
      </w:r>
    </w:p>
    <w:p w14:paraId="3E93D05A" w14:textId="00420A8C" w:rsidR="00A12882" w:rsidRDefault="00A12882" w:rsidP="00840313">
      <w:pPr>
        <w:spacing w:line="240" w:lineRule="auto"/>
        <w:ind w:left="720"/>
        <w:rPr>
          <w:rFonts w:asciiTheme="majorHAnsi" w:hAnsiTheme="majorHAnsi" w:cstheme="majorHAnsi"/>
          <w:bCs/>
          <w:color w:val="EE0000"/>
          <w:sz w:val="24"/>
          <w:szCs w:val="24"/>
        </w:rPr>
      </w:pPr>
      <w:r>
        <w:rPr>
          <w:rFonts w:asciiTheme="majorHAnsi" w:hAnsiTheme="majorHAnsi" w:cstheme="majorHAnsi"/>
          <w:bCs/>
          <w:color w:val="EE0000"/>
          <w:sz w:val="24"/>
          <w:szCs w:val="24"/>
        </w:rPr>
        <w:t xml:space="preserve">Mendy reminded faculty that Melinda is on sabbatical this fall and that she will be stepping in as chair during her absence. </w:t>
      </w:r>
    </w:p>
    <w:p w14:paraId="4E880DC7" w14:textId="77777777" w:rsidR="00A12882" w:rsidRDefault="00A12882" w:rsidP="00840313">
      <w:pPr>
        <w:spacing w:line="240" w:lineRule="auto"/>
        <w:ind w:left="720"/>
        <w:rPr>
          <w:rFonts w:asciiTheme="majorHAnsi" w:hAnsiTheme="majorHAnsi" w:cstheme="majorHAnsi"/>
          <w:bCs/>
          <w:color w:val="EE0000"/>
          <w:sz w:val="24"/>
          <w:szCs w:val="24"/>
        </w:rPr>
      </w:pPr>
    </w:p>
    <w:p w14:paraId="7A48CA27" w14:textId="47ACE2DD" w:rsidR="00D559A9" w:rsidRDefault="00D559A9" w:rsidP="00840313">
      <w:pPr>
        <w:spacing w:line="240" w:lineRule="auto"/>
        <w:ind w:left="720"/>
        <w:rPr>
          <w:rFonts w:asciiTheme="majorHAnsi" w:hAnsiTheme="majorHAnsi" w:cstheme="majorHAnsi"/>
          <w:bCs/>
          <w:color w:val="EE0000"/>
          <w:sz w:val="24"/>
          <w:szCs w:val="24"/>
        </w:rPr>
      </w:pPr>
      <w:r w:rsidRPr="006E5DCF">
        <w:rPr>
          <w:rFonts w:asciiTheme="majorHAnsi" w:hAnsiTheme="majorHAnsi" w:cstheme="majorHAnsi"/>
          <w:bCs/>
          <w:color w:val="EE0000"/>
          <w:sz w:val="24"/>
          <w:szCs w:val="24"/>
        </w:rPr>
        <w:t xml:space="preserve">In attendance: </w:t>
      </w:r>
      <w:r w:rsidR="00494FB9">
        <w:rPr>
          <w:rFonts w:asciiTheme="majorHAnsi" w:hAnsiTheme="majorHAnsi" w:cstheme="majorHAnsi"/>
          <w:bCs/>
          <w:color w:val="EE0000"/>
          <w:sz w:val="24"/>
          <w:szCs w:val="24"/>
        </w:rPr>
        <w:t xml:space="preserve">Mendy Smith (CSU); David Fontenot (MSU Denver); Ellie Camann (RRCC); John Kinsey (FRCC); Jeffrey Reed (OC); Jess Gagliardi (ASU); Travis Parkhurst (PCC); Wayne Artis (PPSC); Alastair Norcross (CU Boulder); Debbie Ficken (CNCC); Gisella Bassani (CU Denver); Kelly O’Dell (CCA); Megan </w:t>
      </w:r>
      <w:proofErr w:type="spellStart"/>
      <w:r w:rsidR="00494FB9">
        <w:rPr>
          <w:rFonts w:asciiTheme="majorHAnsi" w:hAnsiTheme="majorHAnsi" w:cstheme="majorHAnsi"/>
          <w:bCs/>
          <w:color w:val="EE0000"/>
          <w:sz w:val="24"/>
          <w:szCs w:val="24"/>
        </w:rPr>
        <w:t>Sherbenour</w:t>
      </w:r>
      <w:proofErr w:type="spellEnd"/>
      <w:r w:rsidR="00494FB9">
        <w:rPr>
          <w:rFonts w:asciiTheme="majorHAnsi" w:hAnsiTheme="majorHAnsi" w:cstheme="majorHAnsi"/>
          <w:bCs/>
          <w:color w:val="EE0000"/>
          <w:sz w:val="24"/>
          <w:szCs w:val="24"/>
        </w:rPr>
        <w:t xml:space="preserve"> (CMU); Erica Henningsen (ACC); Cindy O’Bryant (CU Anschutz); Joe Horan (CSM); Joel Watson (WCU); </w:t>
      </w:r>
      <w:r w:rsidR="00A62427">
        <w:rPr>
          <w:rFonts w:asciiTheme="majorHAnsi" w:hAnsiTheme="majorHAnsi" w:cstheme="majorHAnsi"/>
          <w:bCs/>
          <w:color w:val="EE0000"/>
          <w:sz w:val="24"/>
          <w:szCs w:val="24"/>
        </w:rPr>
        <w:t>Christina Carrillo (CDHE); Zachary Cartaya (CDHE); Brad Griffith (CDHE)</w:t>
      </w:r>
    </w:p>
    <w:p w14:paraId="0A0904E8" w14:textId="77777777" w:rsidR="00840313" w:rsidRPr="006E5DCF" w:rsidRDefault="00840313" w:rsidP="00840313">
      <w:pPr>
        <w:spacing w:line="240" w:lineRule="auto"/>
        <w:ind w:left="720"/>
        <w:rPr>
          <w:rFonts w:asciiTheme="majorHAnsi" w:hAnsiTheme="majorHAnsi" w:cstheme="majorHAnsi"/>
          <w:bCs/>
          <w:color w:val="EE0000"/>
          <w:sz w:val="24"/>
          <w:szCs w:val="24"/>
        </w:rPr>
      </w:pPr>
    </w:p>
    <w:p w14:paraId="051C23F7" w14:textId="77777777" w:rsidR="00A756C5" w:rsidRPr="00A756C5" w:rsidRDefault="00E635EB" w:rsidP="00A756C5">
      <w:pPr>
        <w:numPr>
          <w:ilvl w:val="0"/>
          <w:numId w:val="2"/>
        </w:numPr>
        <w:spacing w:line="259" w:lineRule="auto"/>
        <w:rPr>
          <w:rFonts w:asciiTheme="majorHAnsi" w:hAnsiTheme="majorHAnsi" w:cstheme="majorHAnsi"/>
          <w:bCs/>
          <w:sz w:val="24"/>
          <w:szCs w:val="24"/>
          <w:u w:val="single"/>
        </w:rPr>
      </w:pPr>
      <w:r w:rsidRPr="008F722C">
        <w:rPr>
          <w:rFonts w:asciiTheme="majorHAnsi" w:hAnsiTheme="majorHAnsi" w:cstheme="majorHAnsi"/>
          <w:bCs/>
          <w:sz w:val="24"/>
          <w:szCs w:val="24"/>
        </w:rPr>
        <w:t>ADOPTION OF LAST MEETING’S MINUTES</w:t>
      </w:r>
      <w:r w:rsidR="00ED08F2" w:rsidRPr="008F722C">
        <w:rPr>
          <w:rFonts w:asciiTheme="majorHAnsi" w:hAnsiTheme="majorHAnsi" w:cstheme="majorHAnsi"/>
          <w:bCs/>
          <w:sz w:val="24"/>
          <w:szCs w:val="24"/>
        </w:rPr>
        <w:t xml:space="preserve">  </w:t>
      </w:r>
      <w:r w:rsidR="008F722C">
        <w:rPr>
          <w:rFonts w:asciiTheme="majorHAnsi" w:hAnsiTheme="majorHAnsi" w:cstheme="majorHAnsi"/>
          <w:bCs/>
          <w:sz w:val="24"/>
          <w:szCs w:val="24"/>
        </w:rPr>
        <w:t xml:space="preserve"> </w:t>
      </w:r>
    </w:p>
    <w:p w14:paraId="7F8EBF23" w14:textId="260C9320" w:rsidR="00E635EB" w:rsidRDefault="00ED08F2" w:rsidP="00A756C5">
      <w:pPr>
        <w:spacing w:after="240" w:line="259" w:lineRule="auto"/>
        <w:ind w:left="720"/>
        <w:rPr>
          <w:rFonts w:asciiTheme="majorHAnsi" w:hAnsiTheme="majorHAnsi" w:cstheme="majorHAnsi"/>
          <w:bCs/>
          <w:sz w:val="24"/>
          <w:szCs w:val="24"/>
        </w:rPr>
      </w:pPr>
      <w:r w:rsidRPr="008F722C">
        <w:rPr>
          <w:rFonts w:asciiTheme="majorHAnsi" w:hAnsiTheme="majorHAnsi" w:cstheme="majorHAnsi"/>
          <w:bCs/>
          <w:sz w:val="24"/>
          <w:szCs w:val="24"/>
        </w:rPr>
        <w:t xml:space="preserve">(9:05 – 9:10 </w:t>
      </w:r>
      <w:r w:rsidR="005B19F2" w:rsidRPr="008F722C">
        <w:rPr>
          <w:rFonts w:asciiTheme="majorHAnsi" w:hAnsiTheme="majorHAnsi" w:cstheme="majorHAnsi"/>
          <w:bCs/>
          <w:sz w:val="24"/>
          <w:szCs w:val="24"/>
        </w:rPr>
        <w:t>am) [</w:t>
      </w:r>
      <w:r w:rsidR="00E635EB" w:rsidRPr="008F722C">
        <w:rPr>
          <w:rFonts w:asciiTheme="majorHAnsi" w:hAnsiTheme="majorHAnsi" w:cstheme="majorHAnsi"/>
          <w:bCs/>
          <w:i/>
          <w:iCs/>
          <w:sz w:val="24"/>
          <w:szCs w:val="24"/>
        </w:rPr>
        <w:t xml:space="preserve">See attached:  CFAC Meeting Minutes </w:t>
      </w:r>
      <w:r w:rsidR="00E47EEE">
        <w:rPr>
          <w:rFonts w:asciiTheme="majorHAnsi" w:hAnsiTheme="majorHAnsi" w:cstheme="majorHAnsi"/>
          <w:bCs/>
          <w:i/>
          <w:iCs/>
          <w:sz w:val="24"/>
          <w:szCs w:val="24"/>
        </w:rPr>
        <w:t>4</w:t>
      </w:r>
      <w:r w:rsidR="00303AD0" w:rsidRPr="008F722C">
        <w:rPr>
          <w:rFonts w:asciiTheme="majorHAnsi" w:hAnsiTheme="majorHAnsi" w:cstheme="majorHAnsi"/>
          <w:bCs/>
          <w:i/>
          <w:iCs/>
          <w:sz w:val="24"/>
          <w:szCs w:val="24"/>
        </w:rPr>
        <w:t>.</w:t>
      </w:r>
      <w:r w:rsidR="006621B7" w:rsidRPr="008F722C">
        <w:rPr>
          <w:rFonts w:asciiTheme="majorHAnsi" w:hAnsiTheme="majorHAnsi" w:cstheme="majorHAnsi"/>
          <w:bCs/>
          <w:i/>
          <w:iCs/>
          <w:sz w:val="24"/>
          <w:szCs w:val="24"/>
        </w:rPr>
        <w:t>1</w:t>
      </w:r>
      <w:r w:rsidR="00E47EEE">
        <w:rPr>
          <w:rFonts w:asciiTheme="majorHAnsi" w:hAnsiTheme="majorHAnsi" w:cstheme="majorHAnsi"/>
          <w:bCs/>
          <w:i/>
          <w:iCs/>
          <w:sz w:val="24"/>
          <w:szCs w:val="24"/>
        </w:rPr>
        <w:t>1</w:t>
      </w:r>
      <w:r w:rsidR="00E635EB" w:rsidRPr="008F722C">
        <w:rPr>
          <w:rFonts w:asciiTheme="majorHAnsi" w:hAnsiTheme="majorHAnsi" w:cstheme="majorHAnsi"/>
          <w:bCs/>
          <w:i/>
          <w:iCs/>
          <w:sz w:val="24"/>
          <w:szCs w:val="24"/>
        </w:rPr>
        <w:t>.2</w:t>
      </w:r>
      <w:r w:rsidR="006621B7" w:rsidRPr="008F722C">
        <w:rPr>
          <w:rFonts w:asciiTheme="majorHAnsi" w:hAnsiTheme="majorHAnsi" w:cstheme="majorHAnsi"/>
          <w:bCs/>
          <w:i/>
          <w:iCs/>
          <w:sz w:val="24"/>
          <w:szCs w:val="24"/>
        </w:rPr>
        <w:t>5</w:t>
      </w:r>
      <w:r w:rsidR="00E635EB" w:rsidRPr="008F722C">
        <w:rPr>
          <w:rFonts w:asciiTheme="majorHAnsi" w:hAnsiTheme="majorHAnsi" w:cstheme="majorHAnsi"/>
          <w:bCs/>
          <w:i/>
          <w:iCs/>
          <w:sz w:val="24"/>
          <w:szCs w:val="24"/>
        </w:rPr>
        <w:t>]</w:t>
      </w:r>
      <w:r w:rsidR="00E635EB" w:rsidRPr="008F722C">
        <w:rPr>
          <w:rFonts w:asciiTheme="majorHAnsi" w:hAnsiTheme="majorHAnsi" w:cstheme="majorHAnsi"/>
          <w:bCs/>
          <w:sz w:val="24"/>
          <w:szCs w:val="24"/>
        </w:rPr>
        <w:t xml:space="preserve"> </w:t>
      </w:r>
    </w:p>
    <w:p w14:paraId="4EC121DA" w14:textId="4EC433A3" w:rsidR="00DE20D3" w:rsidRDefault="00DE20D3" w:rsidP="00DE20D3">
      <w:pPr>
        <w:spacing w:line="240" w:lineRule="auto"/>
        <w:ind w:left="720"/>
        <w:rPr>
          <w:rFonts w:asciiTheme="majorHAnsi" w:hAnsiTheme="majorHAnsi" w:cstheme="majorHAnsi"/>
          <w:bCs/>
          <w:color w:val="EE0000"/>
          <w:sz w:val="24"/>
          <w:szCs w:val="24"/>
        </w:rPr>
      </w:pPr>
      <w:r>
        <w:rPr>
          <w:rFonts w:asciiTheme="majorHAnsi" w:hAnsiTheme="majorHAnsi" w:cstheme="majorHAnsi"/>
          <w:bCs/>
          <w:color w:val="EE0000"/>
          <w:sz w:val="24"/>
          <w:szCs w:val="24"/>
        </w:rPr>
        <w:t xml:space="preserve">Jess Gagliardi motioned to approve the April meeting minutes. </w:t>
      </w:r>
    </w:p>
    <w:p w14:paraId="3EF09F98" w14:textId="3C6F8C47" w:rsidR="00DE20D3" w:rsidRDefault="00DE20D3" w:rsidP="00DE20D3">
      <w:pPr>
        <w:spacing w:line="240" w:lineRule="auto"/>
        <w:ind w:left="720"/>
        <w:rPr>
          <w:rFonts w:asciiTheme="majorHAnsi" w:hAnsiTheme="majorHAnsi" w:cstheme="majorHAnsi"/>
          <w:bCs/>
          <w:color w:val="EE0000"/>
          <w:sz w:val="24"/>
          <w:szCs w:val="24"/>
        </w:rPr>
      </w:pPr>
      <w:r>
        <w:rPr>
          <w:rFonts w:asciiTheme="majorHAnsi" w:hAnsiTheme="majorHAnsi" w:cstheme="majorHAnsi"/>
          <w:bCs/>
          <w:color w:val="EE0000"/>
          <w:sz w:val="24"/>
          <w:szCs w:val="24"/>
        </w:rPr>
        <w:t xml:space="preserve">Gisella Bassani seconded the motion. </w:t>
      </w:r>
    </w:p>
    <w:p w14:paraId="2F46A361" w14:textId="1229665F" w:rsidR="00DE20D3" w:rsidRDefault="00DE20D3" w:rsidP="00DE20D3">
      <w:pPr>
        <w:spacing w:line="240" w:lineRule="auto"/>
        <w:ind w:left="720"/>
        <w:rPr>
          <w:rFonts w:asciiTheme="majorHAnsi" w:hAnsiTheme="majorHAnsi" w:cstheme="majorHAnsi"/>
          <w:bCs/>
          <w:color w:val="EE0000"/>
          <w:sz w:val="24"/>
          <w:szCs w:val="24"/>
        </w:rPr>
      </w:pPr>
      <w:r>
        <w:rPr>
          <w:rFonts w:asciiTheme="majorHAnsi" w:hAnsiTheme="majorHAnsi" w:cstheme="majorHAnsi"/>
          <w:bCs/>
          <w:color w:val="EE0000"/>
          <w:sz w:val="24"/>
          <w:szCs w:val="24"/>
        </w:rPr>
        <w:t xml:space="preserve">No objections were made – notes approved. </w:t>
      </w:r>
    </w:p>
    <w:p w14:paraId="18F10AEB" w14:textId="77777777" w:rsidR="00DE20D3" w:rsidRPr="00DE20D3" w:rsidRDefault="00DE20D3" w:rsidP="00DE20D3">
      <w:pPr>
        <w:spacing w:line="240" w:lineRule="auto"/>
        <w:ind w:left="720"/>
        <w:rPr>
          <w:rFonts w:asciiTheme="majorHAnsi" w:hAnsiTheme="majorHAnsi" w:cstheme="majorHAnsi"/>
          <w:bCs/>
          <w:color w:val="EE0000"/>
          <w:sz w:val="24"/>
          <w:szCs w:val="24"/>
          <w:u w:val="single"/>
        </w:rPr>
      </w:pPr>
    </w:p>
    <w:p w14:paraId="2DE56B1B" w14:textId="03A5BAB0" w:rsidR="00E635EB" w:rsidRPr="008F722C" w:rsidRDefault="00E635EB" w:rsidP="00BE4D0E">
      <w:pPr>
        <w:numPr>
          <w:ilvl w:val="0"/>
          <w:numId w:val="2"/>
        </w:numPr>
        <w:spacing w:after="120" w:line="240" w:lineRule="auto"/>
        <w:rPr>
          <w:rFonts w:asciiTheme="majorHAnsi" w:hAnsiTheme="majorHAnsi" w:cstheme="majorHAnsi"/>
          <w:bCs/>
          <w:sz w:val="24"/>
          <w:szCs w:val="24"/>
        </w:rPr>
      </w:pPr>
      <w:r w:rsidRPr="008F722C">
        <w:rPr>
          <w:rFonts w:asciiTheme="majorHAnsi" w:hAnsiTheme="majorHAnsi" w:cstheme="majorHAnsi"/>
          <w:bCs/>
          <w:sz w:val="24"/>
          <w:szCs w:val="24"/>
        </w:rPr>
        <w:t xml:space="preserve">DISCUSSION/ACTION ITEMS </w:t>
      </w:r>
    </w:p>
    <w:p w14:paraId="2FC8CD17" w14:textId="41C513A0" w:rsidR="00E635EB" w:rsidRDefault="00E635EB" w:rsidP="00BE4D0E">
      <w:pPr>
        <w:numPr>
          <w:ilvl w:val="1"/>
          <w:numId w:val="2"/>
        </w:numPr>
        <w:spacing w:after="120" w:line="240" w:lineRule="auto"/>
        <w:rPr>
          <w:rFonts w:asciiTheme="majorHAnsi" w:hAnsiTheme="majorHAnsi" w:cstheme="majorHAnsi"/>
          <w:bCs/>
          <w:sz w:val="24"/>
          <w:szCs w:val="24"/>
        </w:rPr>
      </w:pPr>
      <w:r w:rsidRPr="008F722C">
        <w:rPr>
          <w:rFonts w:asciiTheme="majorHAnsi" w:hAnsiTheme="majorHAnsi" w:cstheme="majorHAnsi"/>
          <w:bCs/>
          <w:sz w:val="24"/>
          <w:szCs w:val="24"/>
        </w:rPr>
        <w:t>CCHE - RECENT ACTIVITY (</w:t>
      </w:r>
      <w:r w:rsidR="00E47EEE">
        <w:rPr>
          <w:rFonts w:asciiTheme="majorHAnsi" w:hAnsiTheme="majorHAnsi" w:cstheme="majorHAnsi"/>
          <w:bCs/>
          <w:sz w:val="24"/>
          <w:szCs w:val="24"/>
        </w:rPr>
        <w:t>Wayne Artis</w:t>
      </w:r>
      <w:r w:rsidRPr="008F722C">
        <w:rPr>
          <w:rFonts w:asciiTheme="majorHAnsi" w:hAnsiTheme="majorHAnsi" w:cstheme="majorHAnsi"/>
          <w:bCs/>
          <w:sz w:val="24"/>
          <w:szCs w:val="24"/>
        </w:rPr>
        <w:t>) (9:10 am – 9:</w:t>
      </w:r>
      <w:r w:rsidR="002938FA" w:rsidRPr="008F722C">
        <w:rPr>
          <w:rFonts w:asciiTheme="majorHAnsi" w:hAnsiTheme="majorHAnsi" w:cstheme="majorHAnsi"/>
          <w:bCs/>
          <w:sz w:val="24"/>
          <w:szCs w:val="24"/>
        </w:rPr>
        <w:t>25</w:t>
      </w:r>
      <w:r w:rsidRPr="008F722C">
        <w:rPr>
          <w:rFonts w:asciiTheme="majorHAnsi" w:hAnsiTheme="majorHAnsi" w:cstheme="majorHAnsi"/>
          <w:bCs/>
          <w:sz w:val="24"/>
          <w:szCs w:val="24"/>
        </w:rPr>
        <w:t xml:space="preserve"> am)</w:t>
      </w:r>
    </w:p>
    <w:p w14:paraId="62AA6307" w14:textId="77777777" w:rsidR="004A538E" w:rsidRDefault="00840313" w:rsidP="00840313">
      <w:pPr>
        <w:spacing w:line="240" w:lineRule="auto"/>
        <w:ind w:left="1080"/>
        <w:rPr>
          <w:rFonts w:asciiTheme="majorHAnsi" w:hAnsiTheme="majorHAnsi" w:cstheme="majorHAnsi"/>
          <w:bCs/>
          <w:color w:val="EE0000"/>
          <w:sz w:val="24"/>
          <w:szCs w:val="24"/>
        </w:rPr>
      </w:pPr>
      <w:r w:rsidRPr="00840313">
        <w:rPr>
          <w:rFonts w:asciiTheme="majorHAnsi" w:hAnsiTheme="majorHAnsi" w:cstheme="majorHAnsi"/>
          <w:bCs/>
          <w:color w:val="EE0000"/>
          <w:sz w:val="24"/>
          <w:szCs w:val="24"/>
        </w:rPr>
        <w:t xml:space="preserve">Wayne </w:t>
      </w:r>
      <w:r>
        <w:rPr>
          <w:rFonts w:asciiTheme="majorHAnsi" w:hAnsiTheme="majorHAnsi" w:cstheme="majorHAnsi"/>
          <w:bCs/>
          <w:color w:val="EE0000"/>
          <w:sz w:val="24"/>
          <w:szCs w:val="24"/>
        </w:rPr>
        <w:t>informed faculty members that the CCHE held their annual retreat at Adams State University in July. Commissioners have created an ad hoc task force to review their role and authority and have included legal counsel in this endeavor.</w:t>
      </w:r>
    </w:p>
    <w:p w14:paraId="22F93E6F" w14:textId="77777777" w:rsidR="004A538E" w:rsidRDefault="004A538E" w:rsidP="00840313">
      <w:pPr>
        <w:spacing w:line="240" w:lineRule="auto"/>
        <w:ind w:left="1080"/>
        <w:rPr>
          <w:rFonts w:asciiTheme="majorHAnsi" w:hAnsiTheme="majorHAnsi" w:cstheme="majorHAnsi"/>
          <w:bCs/>
          <w:color w:val="EE0000"/>
          <w:sz w:val="24"/>
          <w:szCs w:val="24"/>
        </w:rPr>
      </w:pPr>
    </w:p>
    <w:p w14:paraId="0D0E9829" w14:textId="6A6B06D7" w:rsidR="00840313" w:rsidRDefault="004A538E" w:rsidP="00840313">
      <w:pPr>
        <w:spacing w:line="240" w:lineRule="auto"/>
        <w:ind w:left="1080"/>
        <w:rPr>
          <w:rFonts w:asciiTheme="majorHAnsi" w:hAnsiTheme="majorHAnsi" w:cstheme="majorHAnsi"/>
          <w:bCs/>
          <w:color w:val="EE0000"/>
          <w:sz w:val="24"/>
          <w:szCs w:val="24"/>
        </w:rPr>
      </w:pPr>
      <w:r>
        <w:rPr>
          <w:rFonts w:asciiTheme="majorHAnsi" w:hAnsiTheme="majorHAnsi" w:cstheme="majorHAnsi"/>
          <w:bCs/>
          <w:color w:val="EE0000"/>
          <w:sz w:val="24"/>
          <w:szCs w:val="24"/>
        </w:rPr>
        <w:t xml:space="preserve">Wayne also informed faculty members that </w:t>
      </w:r>
      <w:r w:rsidR="004016EB">
        <w:rPr>
          <w:rFonts w:asciiTheme="majorHAnsi" w:hAnsiTheme="majorHAnsi" w:cstheme="majorHAnsi"/>
          <w:bCs/>
          <w:color w:val="EE0000"/>
          <w:sz w:val="24"/>
          <w:szCs w:val="24"/>
        </w:rPr>
        <w:t xml:space="preserve">Commissioners have gone into Executive Session twice since the retreat to learn about the preliminary findings from the transfer audit that the Office of the State Auditor has been conducting. This transfer audit was requested by a member of the general assembly. Brad clarified that the transfer audit targeted high-risk student </w:t>
      </w:r>
      <w:r w:rsidR="00C33C1D">
        <w:rPr>
          <w:rFonts w:asciiTheme="majorHAnsi" w:hAnsiTheme="majorHAnsi" w:cstheme="majorHAnsi"/>
          <w:bCs/>
          <w:color w:val="EE0000"/>
          <w:sz w:val="24"/>
          <w:szCs w:val="24"/>
        </w:rPr>
        <w:t>cases,</w:t>
      </w:r>
      <w:r w:rsidR="004016EB">
        <w:rPr>
          <w:rFonts w:asciiTheme="majorHAnsi" w:hAnsiTheme="majorHAnsi" w:cstheme="majorHAnsi"/>
          <w:bCs/>
          <w:color w:val="EE0000"/>
          <w:sz w:val="24"/>
          <w:szCs w:val="24"/>
        </w:rPr>
        <w:t xml:space="preserve"> and the full public release of the findings are expected October 20, 2025. </w:t>
      </w:r>
      <w:r w:rsidR="00C33C1D">
        <w:rPr>
          <w:rFonts w:asciiTheme="majorHAnsi" w:hAnsiTheme="majorHAnsi" w:cstheme="majorHAnsi"/>
          <w:bCs/>
          <w:color w:val="EE0000"/>
          <w:sz w:val="24"/>
          <w:szCs w:val="24"/>
        </w:rPr>
        <w:t xml:space="preserve">As a result, the CCHE voted at the most recent meeting to revive the transfer subcommittee to work on policy adjustments. </w:t>
      </w:r>
      <w:r w:rsidR="007832B6">
        <w:rPr>
          <w:rFonts w:asciiTheme="majorHAnsi" w:hAnsiTheme="majorHAnsi" w:cstheme="majorHAnsi"/>
          <w:bCs/>
          <w:color w:val="EE0000"/>
          <w:sz w:val="24"/>
          <w:szCs w:val="24"/>
        </w:rPr>
        <w:t>The transfer audit was separate from recent legislation (SB24-164) but parallel in its aims</w:t>
      </w:r>
      <w:r w:rsidR="002D01C4">
        <w:rPr>
          <w:rFonts w:asciiTheme="majorHAnsi" w:hAnsiTheme="majorHAnsi" w:cstheme="majorHAnsi"/>
          <w:bCs/>
          <w:color w:val="EE0000"/>
          <w:sz w:val="24"/>
          <w:szCs w:val="24"/>
        </w:rPr>
        <w:t xml:space="preserve"> – to ensure GT Pathways and STAAs are working as designed. </w:t>
      </w:r>
      <w:r w:rsidR="00C33C1D">
        <w:rPr>
          <w:rFonts w:asciiTheme="majorHAnsi" w:hAnsiTheme="majorHAnsi" w:cstheme="majorHAnsi"/>
          <w:bCs/>
          <w:color w:val="EE0000"/>
          <w:sz w:val="24"/>
          <w:szCs w:val="24"/>
        </w:rPr>
        <w:t xml:space="preserve"> </w:t>
      </w:r>
      <w:r w:rsidR="00840313">
        <w:rPr>
          <w:rFonts w:asciiTheme="majorHAnsi" w:hAnsiTheme="majorHAnsi" w:cstheme="majorHAnsi"/>
          <w:bCs/>
          <w:color w:val="EE0000"/>
          <w:sz w:val="24"/>
          <w:szCs w:val="24"/>
        </w:rPr>
        <w:t xml:space="preserve">  </w:t>
      </w:r>
    </w:p>
    <w:p w14:paraId="79A0A83C" w14:textId="77777777" w:rsidR="00840313" w:rsidRPr="00840313" w:rsidRDefault="00840313" w:rsidP="00840313">
      <w:pPr>
        <w:spacing w:line="240" w:lineRule="auto"/>
        <w:ind w:left="1080"/>
        <w:rPr>
          <w:rFonts w:asciiTheme="majorHAnsi" w:hAnsiTheme="majorHAnsi" w:cstheme="majorHAnsi"/>
          <w:bCs/>
          <w:color w:val="EE0000"/>
          <w:sz w:val="24"/>
          <w:szCs w:val="24"/>
        </w:rPr>
      </w:pPr>
    </w:p>
    <w:p w14:paraId="6DF85EC6" w14:textId="5F9F6E30" w:rsidR="001259ED" w:rsidRDefault="00E635EB" w:rsidP="00303AD0">
      <w:pPr>
        <w:numPr>
          <w:ilvl w:val="1"/>
          <w:numId w:val="2"/>
        </w:numPr>
        <w:spacing w:after="120" w:line="259" w:lineRule="auto"/>
        <w:rPr>
          <w:rFonts w:asciiTheme="majorHAnsi" w:hAnsiTheme="majorHAnsi" w:cstheme="majorHAnsi"/>
          <w:bCs/>
          <w:sz w:val="24"/>
          <w:szCs w:val="24"/>
        </w:rPr>
      </w:pPr>
      <w:r w:rsidRPr="008F722C">
        <w:rPr>
          <w:rFonts w:asciiTheme="majorHAnsi" w:hAnsiTheme="majorHAnsi" w:cstheme="majorHAnsi"/>
          <w:bCs/>
          <w:sz w:val="24"/>
          <w:szCs w:val="24"/>
        </w:rPr>
        <w:t>GEC - RECENT ACTIVITY (Wayne Artis) (9:</w:t>
      </w:r>
      <w:r w:rsidR="002938FA" w:rsidRPr="008F722C">
        <w:rPr>
          <w:rFonts w:asciiTheme="majorHAnsi" w:hAnsiTheme="majorHAnsi" w:cstheme="majorHAnsi"/>
          <w:bCs/>
          <w:sz w:val="24"/>
          <w:szCs w:val="24"/>
        </w:rPr>
        <w:t>25</w:t>
      </w:r>
      <w:r w:rsidRPr="008F722C">
        <w:rPr>
          <w:rFonts w:asciiTheme="majorHAnsi" w:hAnsiTheme="majorHAnsi" w:cstheme="majorHAnsi"/>
          <w:bCs/>
          <w:sz w:val="24"/>
          <w:szCs w:val="24"/>
        </w:rPr>
        <w:t xml:space="preserve"> am – 9:</w:t>
      </w:r>
      <w:r w:rsidR="002938FA" w:rsidRPr="008F722C">
        <w:rPr>
          <w:rFonts w:asciiTheme="majorHAnsi" w:hAnsiTheme="majorHAnsi" w:cstheme="majorHAnsi"/>
          <w:bCs/>
          <w:sz w:val="24"/>
          <w:szCs w:val="24"/>
        </w:rPr>
        <w:t>45</w:t>
      </w:r>
      <w:r w:rsidRPr="008F722C">
        <w:rPr>
          <w:rFonts w:asciiTheme="majorHAnsi" w:hAnsiTheme="majorHAnsi" w:cstheme="majorHAnsi"/>
          <w:bCs/>
          <w:sz w:val="24"/>
          <w:szCs w:val="24"/>
        </w:rPr>
        <w:t xml:space="preserve"> am)</w:t>
      </w:r>
    </w:p>
    <w:p w14:paraId="7D6A2421" w14:textId="78C55E50" w:rsidR="00D51382" w:rsidRDefault="00D51382" w:rsidP="00D51382">
      <w:pPr>
        <w:spacing w:after="120" w:line="259" w:lineRule="auto"/>
        <w:ind w:left="1080"/>
        <w:rPr>
          <w:rFonts w:asciiTheme="majorHAnsi" w:hAnsiTheme="majorHAnsi" w:cstheme="majorHAnsi"/>
          <w:bCs/>
          <w:color w:val="EE0000"/>
          <w:sz w:val="24"/>
          <w:szCs w:val="24"/>
        </w:rPr>
      </w:pPr>
      <w:r>
        <w:rPr>
          <w:rFonts w:asciiTheme="majorHAnsi" w:hAnsiTheme="majorHAnsi" w:cstheme="majorHAnsi"/>
          <w:bCs/>
          <w:color w:val="EE0000"/>
          <w:sz w:val="24"/>
          <w:szCs w:val="24"/>
        </w:rPr>
        <w:t xml:space="preserve">Wayne also provided an overview of work the General Education Council (GE Council) has been engaged in. He informed faculty members that GE Council has a statutory obligation to review statewide transfer articulation agreements (STAAs) every five years; however, Council members are currently behind due to COVID and legislative workloads. DHE staff is currently planning on scheduling STAA reviews for eight disciplines this October. </w:t>
      </w:r>
    </w:p>
    <w:p w14:paraId="2ED1A888" w14:textId="3168AFCA" w:rsidR="00B504C8" w:rsidRPr="00D51382" w:rsidRDefault="00B504C8" w:rsidP="00D51382">
      <w:pPr>
        <w:spacing w:after="120" w:line="259" w:lineRule="auto"/>
        <w:ind w:left="1080"/>
        <w:rPr>
          <w:rFonts w:asciiTheme="majorHAnsi" w:hAnsiTheme="majorHAnsi" w:cstheme="majorHAnsi"/>
          <w:bCs/>
          <w:color w:val="EE0000"/>
          <w:sz w:val="24"/>
          <w:szCs w:val="24"/>
        </w:rPr>
      </w:pPr>
      <w:r>
        <w:rPr>
          <w:rFonts w:asciiTheme="majorHAnsi" w:hAnsiTheme="majorHAnsi" w:cstheme="majorHAnsi"/>
          <w:bCs/>
          <w:color w:val="EE0000"/>
          <w:sz w:val="24"/>
          <w:szCs w:val="24"/>
        </w:rPr>
        <w:t>Brad clarified that the GE Council completed its statutory mandate from SB24-164 to review GT Pathways courses and provide recommendations to the CCHE. He explained that the Council recommended increased state-level coordination and professional development for transfer student success; however, Commissioners have requested a fiscal note</w:t>
      </w:r>
      <w:r w:rsidR="000E78A7">
        <w:rPr>
          <w:rFonts w:asciiTheme="majorHAnsi" w:hAnsiTheme="majorHAnsi" w:cstheme="majorHAnsi"/>
          <w:bCs/>
          <w:color w:val="EE0000"/>
          <w:sz w:val="24"/>
          <w:szCs w:val="24"/>
        </w:rPr>
        <w:t xml:space="preserve"> for this recommendation. Various stakeholder groups will be surveyed </w:t>
      </w:r>
      <w:r w:rsidR="00D37ACA">
        <w:rPr>
          <w:rFonts w:asciiTheme="majorHAnsi" w:hAnsiTheme="majorHAnsi" w:cstheme="majorHAnsi"/>
          <w:bCs/>
          <w:color w:val="EE0000"/>
          <w:sz w:val="24"/>
          <w:szCs w:val="24"/>
        </w:rPr>
        <w:t>to</w:t>
      </w:r>
      <w:r w:rsidR="000E78A7">
        <w:rPr>
          <w:rFonts w:asciiTheme="majorHAnsi" w:hAnsiTheme="majorHAnsi" w:cstheme="majorHAnsi"/>
          <w:bCs/>
          <w:color w:val="EE0000"/>
          <w:sz w:val="24"/>
          <w:szCs w:val="24"/>
        </w:rPr>
        <w:t xml:space="preserve"> </w:t>
      </w:r>
      <w:r w:rsidR="00D37ACA">
        <w:rPr>
          <w:rFonts w:asciiTheme="majorHAnsi" w:hAnsiTheme="majorHAnsi" w:cstheme="majorHAnsi"/>
          <w:bCs/>
          <w:color w:val="EE0000"/>
          <w:sz w:val="24"/>
          <w:szCs w:val="24"/>
        </w:rPr>
        <w:t xml:space="preserve">provide </w:t>
      </w:r>
      <w:r w:rsidR="000E78A7">
        <w:rPr>
          <w:rFonts w:asciiTheme="majorHAnsi" w:hAnsiTheme="majorHAnsi" w:cstheme="majorHAnsi"/>
          <w:bCs/>
          <w:color w:val="EE0000"/>
          <w:sz w:val="24"/>
          <w:szCs w:val="24"/>
        </w:rPr>
        <w:t xml:space="preserve">input on potential initiatives, including faculty. </w:t>
      </w:r>
    </w:p>
    <w:p w14:paraId="581805FD" w14:textId="50EC33E2" w:rsidR="00E635EB" w:rsidRDefault="00E635EB" w:rsidP="00ED0D69">
      <w:pPr>
        <w:numPr>
          <w:ilvl w:val="0"/>
          <w:numId w:val="2"/>
        </w:numPr>
        <w:spacing w:after="120" w:line="240" w:lineRule="auto"/>
        <w:rPr>
          <w:rFonts w:asciiTheme="majorHAnsi" w:hAnsiTheme="majorHAnsi" w:cstheme="majorHAnsi"/>
          <w:bCs/>
          <w:sz w:val="24"/>
          <w:szCs w:val="24"/>
        </w:rPr>
      </w:pPr>
      <w:r w:rsidRPr="008F722C">
        <w:rPr>
          <w:rFonts w:asciiTheme="majorHAnsi" w:hAnsiTheme="majorHAnsi" w:cstheme="majorHAnsi"/>
          <w:bCs/>
          <w:sz w:val="24"/>
          <w:szCs w:val="24"/>
        </w:rPr>
        <w:t>DHE UPDATE</w:t>
      </w:r>
      <w:r w:rsidR="00512D69" w:rsidRPr="008F722C">
        <w:rPr>
          <w:rFonts w:asciiTheme="majorHAnsi" w:hAnsiTheme="majorHAnsi" w:cstheme="majorHAnsi"/>
          <w:bCs/>
          <w:sz w:val="24"/>
          <w:szCs w:val="24"/>
        </w:rPr>
        <w:t>S</w:t>
      </w:r>
      <w:r w:rsidRPr="008F722C">
        <w:rPr>
          <w:rFonts w:asciiTheme="majorHAnsi" w:hAnsiTheme="majorHAnsi" w:cstheme="majorHAnsi"/>
          <w:bCs/>
          <w:sz w:val="24"/>
          <w:szCs w:val="24"/>
        </w:rPr>
        <w:t xml:space="preserve"> (</w:t>
      </w:r>
      <w:r w:rsidR="00243C10" w:rsidRPr="008F722C">
        <w:rPr>
          <w:rFonts w:asciiTheme="majorHAnsi" w:hAnsiTheme="majorHAnsi" w:cstheme="majorHAnsi"/>
          <w:bCs/>
          <w:sz w:val="24"/>
          <w:szCs w:val="24"/>
        </w:rPr>
        <w:t>9:45</w:t>
      </w:r>
      <w:r w:rsidRPr="008F722C">
        <w:rPr>
          <w:rFonts w:asciiTheme="majorHAnsi" w:hAnsiTheme="majorHAnsi" w:cstheme="majorHAnsi"/>
          <w:bCs/>
          <w:sz w:val="24"/>
          <w:szCs w:val="24"/>
        </w:rPr>
        <w:t xml:space="preserve"> am – 1</w:t>
      </w:r>
      <w:r w:rsidR="00E47EEE">
        <w:rPr>
          <w:rFonts w:asciiTheme="majorHAnsi" w:hAnsiTheme="majorHAnsi" w:cstheme="majorHAnsi"/>
          <w:bCs/>
          <w:sz w:val="24"/>
          <w:szCs w:val="24"/>
        </w:rPr>
        <w:t>0</w:t>
      </w:r>
      <w:r w:rsidRPr="008F722C">
        <w:rPr>
          <w:rFonts w:asciiTheme="majorHAnsi" w:hAnsiTheme="majorHAnsi" w:cstheme="majorHAnsi"/>
          <w:bCs/>
          <w:sz w:val="24"/>
          <w:szCs w:val="24"/>
        </w:rPr>
        <w:t>:</w:t>
      </w:r>
      <w:r w:rsidR="00E47EEE">
        <w:rPr>
          <w:rFonts w:asciiTheme="majorHAnsi" w:hAnsiTheme="majorHAnsi" w:cstheme="majorHAnsi"/>
          <w:bCs/>
          <w:sz w:val="24"/>
          <w:szCs w:val="24"/>
        </w:rPr>
        <w:t>55</w:t>
      </w:r>
      <w:r w:rsidRPr="008F722C">
        <w:rPr>
          <w:rFonts w:asciiTheme="majorHAnsi" w:hAnsiTheme="majorHAnsi" w:cstheme="majorHAnsi"/>
          <w:bCs/>
          <w:sz w:val="24"/>
          <w:szCs w:val="24"/>
        </w:rPr>
        <w:t xml:space="preserve"> am) </w:t>
      </w:r>
    </w:p>
    <w:p w14:paraId="3E820915" w14:textId="6B319936" w:rsidR="00E47EEE" w:rsidRDefault="00C930E8" w:rsidP="00E47EEE">
      <w:pPr>
        <w:numPr>
          <w:ilvl w:val="1"/>
          <w:numId w:val="2"/>
        </w:numPr>
        <w:spacing w:after="120" w:line="240" w:lineRule="auto"/>
        <w:rPr>
          <w:rFonts w:asciiTheme="majorHAnsi" w:hAnsiTheme="majorHAnsi" w:cstheme="majorHAnsi"/>
          <w:bCs/>
          <w:sz w:val="24"/>
          <w:szCs w:val="24"/>
        </w:rPr>
      </w:pPr>
      <w:r>
        <w:rPr>
          <w:rFonts w:asciiTheme="majorHAnsi" w:hAnsiTheme="majorHAnsi" w:cstheme="majorHAnsi"/>
          <w:bCs/>
          <w:sz w:val="24"/>
          <w:szCs w:val="24"/>
        </w:rPr>
        <w:t xml:space="preserve">Legislative </w:t>
      </w:r>
      <w:r w:rsidR="00AD20ED">
        <w:rPr>
          <w:rFonts w:asciiTheme="majorHAnsi" w:hAnsiTheme="majorHAnsi" w:cstheme="majorHAnsi"/>
          <w:bCs/>
          <w:sz w:val="24"/>
          <w:szCs w:val="24"/>
        </w:rPr>
        <w:t>&amp; Budget U</w:t>
      </w:r>
      <w:r>
        <w:rPr>
          <w:rFonts w:asciiTheme="majorHAnsi" w:hAnsiTheme="majorHAnsi" w:cstheme="majorHAnsi"/>
          <w:bCs/>
          <w:sz w:val="24"/>
          <w:szCs w:val="24"/>
        </w:rPr>
        <w:t>pdates</w:t>
      </w:r>
      <w:r w:rsidR="00BE63C1">
        <w:rPr>
          <w:rFonts w:asciiTheme="majorHAnsi" w:hAnsiTheme="majorHAnsi" w:cstheme="majorHAnsi"/>
          <w:bCs/>
          <w:sz w:val="24"/>
          <w:szCs w:val="24"/>
        </w:rPr>
        <w:t xml:space="preserve"> (Brad Griffith &amp; Zachary Cartaya, CDHE)</w:t>
      </w:r>
    </w:p>
    <w:p w14:paraId="3F7944FC" w14:textId="2E3D1C86" w:rsidR="00BE63C1" w:rsidRDefault="00B504C8" w:rsidP="00BE63C1">
      <w:pPr>
        <w:spacing w:after="120" w:line="240" w:lineRule="auto"/>
        <w:ind w:left="1080"/>
        <w:rPr>
          <w:rFonts w:asciiTheme="majorHAnsi" w:hAnsiTheme="majorHAnsi" w:cstheme="majorHAnsi"/>
          <w:bCs/>
          <w:color w:val="EE0000"/>
          <w:sz w:val="24"/>
          <w:szCs w:val="24"/>
        </w:rPr>
      </w:pPr>
      <w:r>
        <w:rPr>
          <w:rFonts w:asciiTheme="majorHAnsi" w:hAnsiTheme="majorHAnsi" w:cstheme="majorHAnsi"/>
          <w:bCs/>
          <w:color w:val="EE0000"/>
          <w:sz w:val="24"/>
          <w:szCs w:val="24"/>
        </w:rPr>
        <w:t xml:space="preserve">Brad provided </w:t>
      </w:r>
      <w:r w:rsidR="002159D0">
        <w:rPr>
          <w:rFonts w:asciiTheme="majorHAnsi" w:hAnsiTheme="majorHAnsi" w:cstheme="majorHAnsi"/>
          <w:bCs/>
          <w:color w:val="EE0000"/>
          <w:sz w:val="24"/>
          <w:szCs w:val="24"/>
        </w:rPr>
        <w:t xml:space="preserve">an overview of legislation of importance: </w:t>
      </w:r>
    </w:p>
    <w:p w14:paraId="5833DF45" w14:textId="3886DB39" w:rsidR="002159D0" w:rsidRPr="002159D0" w:rsidRDefault="001A5BB8" w:rsidP="002159D0">
      <w:pPr>
        <w:spacing w:after="120" w:line="240" w:lineRule="auto"/>
        <w:ind w:left="1080"/>
        <w:rPr>
          <w:rFonts w:asciiTheme="majorHAnsi" w:hAnsiTheme="majorHAnsi" w:cstheme="majorHAnsi"/>
          <w:color w:val="EE0000"/>
          <w:sz w:val="24"/>
          <w:szCs w:val="24"/>
        </w:rPr>
      </w:pPr>
      <w:r w:rsidRPr="001A5BB8">
        <w:rPr>
          <w:rFonts w:asciiTheme="majorHAnsi" w:hAnsiTheme="majorHAnsi" w:cstheme="majorHAnsi"/>
          <w:b/>
          <w:bCs/>
          <w:color w:val="EE0000"/>
          <w:sz w:val="24"/>
          <w:szCs w:val="24"/>
        </w:rPr>
        <w:t>AI Regulation Bills (Special Session)</w:t>
      </w:r>
      <w:r w:rsidRPr="001A5BB8">
        <w:rPr>
          <w:rFonts w:ascii="Century Gothic" w:eastAsia="Times New Roman" w:hAnsi="Century Gothic" w:cs="Times New Roman"/>
        </w:rPr>
        <w:t xml:space="preserve"> </w:t>
      </w:r>
      <w:r w:rsidRPr="001A5BB8">
        <w:rPr>
          <w:rFonts w:asciiTheme="majorHAnsi" w:hAnsiTheme="majorHAnsi" w:cstheme="majorHAnsi"/>
          <w:color w:val="EE0000"/>
          <w:sz w:val="24"/>
          <w:szCs w:val="24"/>
        </w:rPr>
        <w:t>Three competing bills were proposed: (1) Republican-backed bill to deregulate AI rules passed in 2024, removing most disclosure and liability requirements; (2) Democratic-backed bill to strengthen disclosure rules, requiring clear notification when AI is used in decision-making (e.g., admissions), listing algorithm principles, and providing recourse for individuals; (3) Governor’s Office compromise bill with moderate disclosure and limited liability for deployers. None passed. The group discussed implications for higher education, especially in admissions and consumer protection</w:t>
      </w:r>
      <w:r>
        <w:rPr>
          <w:rFonts w:asciiTheme="majorHAnsi" w:hAnsiTheme="majorHAnsi" w:cstheme="majorHAnsi"/>
          <w:color w:val="EE0000"/>
          <w:sz w:val="24"/>
          <w:szCs w:val="24"/>
        </w:rPr>
        <w:t>.</w:t>
      </w:r>
    </w:p>
    <w:p w14:paraId="3080510A" w14:textId="77777777" w:rsidR="001A5BB8" w:rsidRPr="001A5BB8" w:rsidRDefault="001A5BB8" w:rsidP="001A5BB8">
      <w:pPr>
        <w:spacing w:line="240" w:lineRule="auto"/>
        <w:ind w:left="1080"/>
        <w:rPr>
          <w:rFonts w:asciiTheme="majorHAnsi" w:eastAsia="Times New Roman" w:hAnsiTheme="majorHAnsi" w:cstheme="majorHAnsi"/>
          <w:color w:val="EE0000"/>
          <w:sz w:val="24"/>
          <w:szCs w:val="24"/>
        </w:rPr>
      </w:pPr>
      <w:r w:rsidRPr="001A5BB8">
        <w:rPr>
          <w:rFonts w:asciiTheme="majorHAnsi" w:eastAsia="Times New Roman" w:hAnsiTheme="majorHAnsi" w:cstheme="majorHAnsi"/>
          <w:b/>
          <w:bCs/>
          <w:color w:val="EE0000"/>
          <w:sz w:val="24"/>
          <w:szCs w:val="24"/>
        </w:rPr>
        <w:t>Key 2025 State Legislation Impacting Higher Ed</w:t>
      </w:r>
    </w:p>
    <w:p w14:paraId="45B1AE1F" w14:textId="77777777" w:rsidR="001A5BB8" w:rsidRPr="001A5BB8" w:rsidRDefault="001A5BB8" w:rsidP="00C74FC2">
      <w:pPr>
        <w:numPr>
          <w:ilvl w:val="0"/>
          <w:numId w:val="10"/>
        </w:numPr>
        <w:tabs>
          <w:tab w:val="clear" w:pos="720"/>
          <w:tab w:val="num" w:pos="1800"/>
        </w:tabs>
        <w:spacing w:line="240" w:lineRule="auto"/>
        <w:ind w:left="1800"/>
        <w:textAlignment w:val="center"/>
        <w:rPr>
          <w:rFonts w:asciiTheme="majorHAnsi" w:eastAsia="Times New Roman" w:hAnsiTheme="majorHAnsi" w:cstheme="majorHAnsi"/>
          <w:b/>
          <w:bCs/>
          <w:color w:val="EE0000"/>
          <w:sz w:val="24"/>
          <w:szCs w:val="24"/>
        </w:rPr>
      </w:pPr>
      <w:r w:rsidRPr="001A5BB8">
        <w:rPr>
          <w:rFonts w:asciiTheme="majorHAnsi" w:eastAsia="Times New Roman" w:hAnsiTheme="majorHAnsi" w:cstheme="majorHAnsi"/>
          <w:b/>
          <w:bCs/>
          <w:color w:val="EE0000"/>
          <w:sz w:val="24"/>
          <w:szCs w:val="24"/>
        </w:rPr>
        <w:lastRenderedPageBreak/>
        <w:t>HB25-1038</w:t>
      </w:r>
      <w:r w:rsidRPr="001A5BB8">
        <w:rPr>
          <w:rFonts w:asciiTheme="majorHAnsi" w:eastAsia="Times New Roman" w:hAnsiTheme="majorHAnsi" w:cstheme="majorHAnsi"/>
          <w:color w:val="EE0000"/>
          <w:sz w:val="24"/>
          <w:szCs w:val="24"/>
        </w:rPr>
        <w:t xml:space="preserve"> — Postsecondary Credit Transfer Website </w:t>
      </w:r>
    </w:p>
    <w:p w14:paraId="3FD3486A" w14:textId="187CB6FC" w:rsidR="001A5BB8" w:rsidRPr="00C74FC2" w:rsidRDefault="00881F79" w:rsidP="00C74FC2">
      <w:pPr>
        <w:spacing w:line="240" w:lineRule="auto"/>
        <w:ind w:left="1800"/>
        <w:textAlignment w:val="center"/>
        <w:rPr>
          <w:rFonts w:asciiTheme="majorHAnsi" w:eastAsia="Times New Roman" w:hAnsiTheme="majorHAnsi" w:cstheme="majorHAnsi"/>
          <w:b/>
          <w:bCs/>
          <w:color w:val="EE0000"/>
          <w:sz w:val="24"/>
          <w:szCs w:val="24"/>
        </w:rPr>
      </w:pPr>
      <w:r w:rsidRPr="00C74FC2">
        <w:rPr>
          <w:rFonts w:asciiTheme="majorHAnsi" w:eastAsia="Times New Roman" w:hAnsiTheme="majorHAnsi" w:cstheme="majorHAnsi"/>
          <w:color w:val="EE0000"/>
          <w:sz w:val="24"/>
          <w:szCs w:val="24"/>
        </w:rPr>
        <w:t xml:space="preserve">Authorized CDHE to create a </w:t>
      </w:r>
      <w:r w:rsidRPr="00C74FC2">
        <w:rPr>
          <w:rFonts w:asciiTheme="majorHAnsi" w:eastAsia="Times New Roman" w:hAnsiTheme="majorHAnsi" w:cstheme="majorHAnsi"/>
          <w:b/>
          <w:bCs/>
          <w:color w:val="EE0000"/>
          <w:sz w:val="24"/>
          <w:szCs w:val="24"/>
        </w:rPr>
        <w:t>searchable online database</w:t>
      </w:r>
      <w:r w:rsidRPr="00C74FC2">
        <w:rPr>
          <w:rFonts w:asciiTheme="majorHAnsi" w:eastAsia="Times New Roman" w:hAnsiTheme="majorHAnsi" w:cstheme="majorHAnsi"/>
          <w:color w:val="EE0000"/>
          <w:sz w:val="24"/>
          <w:szCs w:val="24"/>
        </w:rPr>
        <w:t xml:space="preserve"> for transfer information. Phase One completed with GT Pathways and credit-by-exam equivalencies; Phase Two (pending funding) would add </w:t>
      </w:r>
      <w:r w:rsidRPr="00C74FC2">
        <w:rPr>
          <w:rFonts w:asciiTheme="majorHAnsi" w:eastAsia="Times New Roman" w:hAnsiTheme="majorHAnsi" w:cstheme="majorHAnsi"/>
          <w:b/>
          <w:bCs/>
          <w:color w:val="EE0000"/>
          <w:sz w:val="24"/>
          <w:szCs w:val="24"/>
        </w:rPr>
        <w:t>course-by-course transfer equivalencies</w:t>
      </w:r>
      <w:r w:rsidRPr="00C74FC2">
        <w:rPr>
          <w:rFonts w:asciiTheme="majorHAnsi" w:eastAsia="Times New Roman" w:hAnsiTheme="majorHAnsi" w:cstheme="majorHAnsi"/>
          <w:color w:val="EE0000"/>
          <w:sz w:val="24"/>
          <w:szCs w:val="24"/>
        </w:rPr>
        <w:t xml:space="preserve"> fed directly from institutions. Goal: one central site for students/advisors to check transfer info</w:t>
      </w:r>
      <w:r w:rsidR="001A5BB8" w:rsidRPr="00C74FC2">
        <w:rPr>
          <w:rFonts w:asciiTheme="majorHAnsi" w:eastAsia="Times New Roman" w:hAnsiTheme="majorHAnsi" w:cstheme="majorHAnsi"/>
          <w:b/>
          <w:bCs/>
          <w:color w:val="EE0000"/>
          <w:sz w:val="24"/>
          <w:szCs w:val="24"/>
        </w:rPr>
        <w:t>.</w:t>
      </w:r>
    </w:p>
    <w:p w14:paraId="43D5B8AA" w14:textId="77777777" w:rsidR="00D7350D" w:rsidRPr="00881F79" w:rsidRDefault="00D7350D" w:rsidP="00C74FC2">
      <w:pPr>
        <w:spacing w:line="240" w:lineRule="auto"/>
        <w:ind w:left="2880"/>
        <w:textAlignment w:val="center"/>
        <w:rPr>
          <w:rFonts w:asciiTheme="majorHAnsi" w:eastAsia="Times New Roman" w:hAnsiTheme="majorHAnsi" w:cstheme="majorHAnsi"/>
          <w:b/>
          <w:bCs/>
          <w:color w:val="EE0000"/>
          <w:sz w:val="24"/>
          <w:szCs w:val="24"/>
        </w:rPr>
      </w:pPr>
    </w:p>
    <w:p w14:paraId="278DD211" w14:textId="77777777" w:rsidR="001A5BB8" w:rsidRPr="001A5BB8" w:rsidRDefault="001A5BB8" w:rsidP="00C74FC2">
      <w:pPr>
        <w:numPr>
          <w:ilvl w:val="0"/>
          <w:numId w:val="10"/>
        </w:numPr>
        <w:tabs>
          <w:tab w:val="clear" w:pos="720"/>
          <w:tab w:val="num" w:pos="1800"/>
        </w:tabs>
        <w:spacing w:line="240" w:lineRule="auto"/>
        <w:ind w:left="1800"/>
        <w:textAlignment w:val="center"/>
        <w:rPr>
          <w:rFonts w:asciiTheme="majorHAnsi" w:eastAsia="Times New Roman" w:hAnsiTheme="majorHAnsi" w:cstheme="majorHAnsi"/>
          <w:b/>
          <w:bCs/>
          <w:color w:val="EE0000"/>
          <w:sz w:val="24"/>
          <w:szCs w:val="24"/>
        </w:rPr>
      </w:pPr>
      <w:r w:rsidRPr="001A5BB8">
        <w:rPr>
          <w:rFonts w:asciiTheme="majorHAnsi" w:eastAsia="Times New Roman" w:hAnsiTheme="majorHAnsi" w:cstheme="majorHAnsi"/>
          <w:b/>
          <w:bCs/>
          <w:color w:val="EE0000"/>
          <w:sz w:val="24"/>
          <w:szCs w:val="24"/>
        </w:rPr>
        <w:t>HB25-1186</w:t>
      </w:r>
      <w:r w:rsidRPr="001A5BB8">
        <w:rPr>
          <w:rFonts w:asciiTheme="majorHAnsi" w:eastAsia="Times New Roman" w:hAnsiTheme="majorHAnsi" w:cstheme="majorHAnsi"/>
          <w:color w:val="EE0000"/>
          <w:sz w:val="24"/>
          <w:szCs w:val="24"/>
        </w:rPr>
        <w:t xml:space="preserve"> — Work-Based Learning &amp; Higher Education </w:t>
      </w:r>
    </w:p>
    <w:p w14:paraId="611C09BA" w14:textId="77777777" w:rsidR="00D7350D" w:rsidRPr="00C74FC2" w:rsidRDefault="00E0147D" w:rsidP="00C74FC2">
      <w:pPr>
        <w:spacing w:line="240" w:lineRule="auto"/>
        <w:ind w:left="1800"/>
        <w:textAlignment w:val="center"/>
        <w:rPr>
          <w:rFonts w:asciiTheme="majorHAnsi" w:eastAsia="Times New Roman" w:hAnsiTheme="majorHAnsi" w:cstheme="majorHAnsi"/>
          <w:color w:val="EE0000"/>
          <w:sz w:val="24"/>
          <w:szCs w:val="24"/>
        </w:rPr>
      </w:pPr>
      <w:r w:rsidRPr="00C74FC2">
        <w:rPr>
          <w:rFonts w:asciiTheme="majorHAnsi" w:eastAsia="Times New Roman" w:hAnsiTheme="majorHAnsi" w:cstheme="majorHAnsi"/>
          <w:color w:val="EE0000"/>
          <w:sz w:val="24"/>
          <w:szCs w:val="24"/>
        </w:rPr>
        <w:t xml:space="preserve">Establishes a partnership among CDHE, CO Workforce Development Council, and others to embed </w:t>
      </w:r>
      <w:r w:rsidRPr="00C74FC2">
        <w:rPr>
          <w:rFonts w:asciiTheme="majorHAnsi" w:eastAsia="Times New Roman" w:hAnsiTheme="majorHAnsi" w:cstheme="majorHAnsi"/>
          <w:b/>
          <w:bCs/>
          <w:color w:val="EE0000"/>
          <w:sz w:val="24"/>
          <w:szCs w:val="24"/>
        </w:rPr>
        <w:t>project-based and experiential learning</w:t>
      </w:r>
      <w:r w:rsidRPr="00C74FC2">
        <w:rPr>
          <w:rFonts w:asciiTheme="majorHAnsi" w:eastAsia="Times New Roman" w:hAnsiTheme="majorHAnsi" w:cstheme="majorHAnsi"/>
          <w:color w:val="EE0000"/>
          <w:sz w:val="24"/>
          <w:szCs w:val="24"/>
        </w:rPr>
        <w:t xml:space="preserve"> across programs. Allows use of work-study funds for work-based credits. Seen as a </w:t>
      </w:r>
      <w:r w:rsidRPr="00C74FC2">
        <w:rPr>
          <w:rFonts w:asciiTheme="majorHAnsi" w:eastAsia="Times New Roman" w:hAnsiTheme="majorHAnsi" w:cstheme="majorHAnsi"/>
          <w:b/>
          <w:bCs/>
          <w:color w:val="EE0000"/>
          <w:sz w:val="24"/>
          <w:szCs w:val="24"/>
        </w:rPr>
        <w:t>big funding opportunity</w:t>
      </w:r>
      <w:r w:rsidRPr="00C74FC2">
        <w:rPr>
          <w:rFonts w:asciiTheme="majorHAnsi" w:eastAsia="Times New Roman" w:hAnsiTheme="majorHAnsi" w:cstheme="majorHAnsi"/>
          <w:color w:val="EE0000"/>
          <w:sz w:val="24"/>
          <w:szCs w:val="24"/>
        </w:rPr>
        <w:t xml:space="preserve"> for programs, including humanities, to showcase applied learning</w:t>
      </w:r>
      <w:r w:rsidR="00D7350D" w:rsidRPr="00C74FC2">
        <w:rPr>
          <w:rFonts w:asciiTheme="majorHAnsi" w:eastAsia="Times New Roman" w:hAnsiTheme="majorHAnsi" w:cstheme="majorHAnsi"/>
          <w:color w:val="EE0000"/>
          <w:sz w:val="24"/>
          <w:szCs w:val="24"/>
        </w:rPr>
        <w:t xml:space="preserve">. </w:t>
      </w:r>
    </w:p>
    <w:p w14:paraId="2D64AF8D" w14:textId="77777777" w:rsidR="00D7350D" w:rsidRDefault="00D7350D" w:rsidP="00C74FC2">
      <w:pPr>
        <w:spacing w:line="240" w:lineRule="auto"/>
        <w:ind w:left="2880"/>
        <w:textAlignment w:val="center"/>
        <w:rPr>
          <w:rFonts w:asciiTheme="majorHAnsi" w:eastAsia="Times New Roman" w:hAnsiTheme="majorHAnsi" w:cstheme="majorHAnsi"/>
          <w:color w:val="EE0000"/>
          <w:sz w:val="24"/>
          <w:szCs w:val="24"/>
        </w:rPr>
      </w:pPr>
    </w:p>
    <w:p w14:paraId="32F6C7DD" w14:textId="5DD2381F" w:rsidR="001A5BB8" w:rsidRPr="00D7350D" w:rsidRDefault="001A5BB8" w:rsidP="00C74FC2">
      <w:pPr>
        <w:pStyle w:val="ListParagraph"/>
        <w:numPr>
          <w:ilvl w:val="0"/>
          <w:numId w:val="10"/>
        </w:numPr>
        <w:tabs>
          <w:tab w:val="clear" w:pos="720"/>
          <w:tab w:val="num" w:pos="1800"/>
        </w:tabs>
        <w:spacing w:line="240" w:lineRule="auto"/>
        <w:ind w:left="1800"/>
        <w:textAlignment w:val="center"/>
        <w:rPr>
          <w:rFonts w:asciiTheme="majorHAnsi" w:eastAsia="Times New Roman" w:hAnsiTheme="majorHAnsi" w:cstheme="majorHAnsi"/>
          <w:color w:val="EE0000"/>
          <w:sz w:val="24"/>
          <w:szCs w:val="24"/>
        </w:rPr>
      </w:pPr>
      <w:r w:rsidRPr="00D7350D">
        <w:rPr>
          <w:rFonts w:asciiTheme="majorHAnsi" w:eastAsia="Times New Roman" w:hAnsiTheme="majorHAnsi" w:cstheme="majorHAnsi"/>
          <w:b/>
          <w:bCs/>
          <w:color w:val="EE0000"/>
          <w:sz w:val="24"/>
          <w:szCs w:val="24"/>
        </w:rPr>
        <w:t>SB25-087</w:t>
      </w:r>
      <w:r w:rsidRPr="00D7350D">
        <w:rPr>
          <w:rFonts w:asciiTheme="majorHAnsi" w:eastAsia="Times New Roman" w:hAnsiTheme="majorHAnsi" w:cstheme="majorHAnsi"/>
          <w:color w:val="EE0000"/>
          <w:sz w:val="24"/>
          <w:szCs w:val="24"/>
        </w:rPr>
        <w:t xml:space="preserve"> — Academic Adjustments for Students with Disabilities </w:t>
      </w:r>
    </w:p>
    <w:p w14:paraId="6BF22BA0" w14:textId="77777777" w:rsidR="00D7350D" w:rsidRPr="00C74FC2" w:rsidRDefault="00D7350D" w:rsidP="00C74FC2">
      <w:pPr>
        <w:spacing w:line="240" w:lineRule="auto"/>
        <w:ind w:left="1800"/>
        <w:textAlignment w:val="center"/>
        <w:rPr>
          <w:rFonts w:asciiTheme="majorHAnsi" w:eastAsia="Times New Roman" w:hAnsiTheme="majorHAnsi" w:cstheme="majorHAnsi"/>
          <w:b/>
          <w:bCs/>
          <w:color w:val="EE0000"/>
          <w:sz w:val="24"/>
          <w:szCs w:val="24"/>
        </w:rPr>
      </w:pPr>
      <w:r w:rsidRPr="00C74FC2">
        <w:rPr>
          <w:rFonts w:asciiTheme="majorHAnsi" w:eastAsia="Times New Roman" w:hAnsiTheme="majorHAnsi" w:cstheme="majorHAnsi"/>
          <w:color w:val="EE0000"/>
          <w:sz w:val="24"/>
          <w:szCs w:val="24"/>
        </w:rPr>
        <w:t xml:space="preserve">Requires institutions to recognize certain </w:t>
      </w:r>
      <w:r w:rsidRPr="00C74FC2">
        <w:rPr>
          <w:rFonts w:asciiTheme="majorHAnsi" w:eastAsia="Times New Roman" w:hAnsiTheme="majorHAnsi" w:cstheme="majorHAnsi"/>
          <w:b/>
          <w:bCs/>
          <w:color w:val="EE0000"/>
          <w:sz w:val="24"/>
          <w:szCs w:val="24"/>
        </w:rPr>
        <w:t>documentation from high schools, military, and other sources</w:t>
      </w:r>
      <w:r w:rsidRPr="00C74FC2">
        <w:rPr>
          <w:rFonts w:asciiTheme="majorHAnsi" w:eastAsia="Times New Roman" w:hAnsiTheme="majorHAnsi" w:cstheme="majorHAnsi"/>
          <w:color w:val="EE0000"/>
          <w:sz w:val="24"/>
          <w:szCs w:val="24"/>
        </w:rPr>
        <w:t xml:space="preserve"> for disability accommodations. Intended to make accommodations easier and more consistent across institutions. Discussion noted likely </w:t>
      </w:r>
      <w:r w:rsidRPr="00C74FC2">
        <w:rPr>
          <w:rFonts w:asciiTheme="majorHAnsi" w:eastAsia="Times New Roman" w:hAnsiTheme="majorHAnsi" w:cstheme="majorHAnsi"/>
          <w:b/>
          <w:bCs/>
          <w:color w:val="EE0000"/>
          <w:sz w:val="24"/>
          <w:szCs w:val="24"/>
        </w:rPr>
        <w:t>increase in accommodation requests</w:t>
      </w:r>
      <w:r w:rsidRPr="00C74FC2">
        <w:rPr>
          <w:rFonts w:asciiTheme="majorHAnsi" w:eastAsia="Times New Roman" w:hAnsiTheme="majorHAnsi" w:cstheme="majorHAnsi"/>
          <w:color w:val="EE0000"/>
          <w:sz w:val="24"/>
          <w:szCs w:val="24"/>
        </w:rPr>
        <w:t xml:space="preserve"> and concerns about </w:t>
      </w:r>
      <w:r w:rsidRPr="00C74FC2">
        <w:rPr>
          <w:rFonts w:asciiTheme="majorHAnsi" w:eastAsia="Times New Roman" w:hAnsiTheme="majorHAnsi" w:cstheme="majorHAnsi"/>
          <w:b/>
          <w:bCs/>
          <w:color w:val="EE0000"/>
          <w:sz w:val="24"/>
          <w:szCs w:val="24"/>
        </w:rPr>
        <w:t>underfunded disability services offices</w:t>
      </w:r>
    </w:p>
    <w:p w14:paraId="21A277D6" w14:textId="77777777" w:rsidR="00D7350D" w:rsidRPr="00D7350D" w:rsidRDefault="00D7350D" w:rsidP="00C74FC2">
      <w:pPr>
        <w:spacing w:line="240" w:lineRule="auto"/>
        <w:ind w:left="2880"/>
        <w:textAlignment w:val="center"/>
        <w:rPr>
          <w:rFonts w:asciiTheme="majorHAnsi" w:eastAsia="Times New Roman" w:hAnsiTheme="majorHAnsi" w:cstheme="majorHAnsi"/>
          <w:b/>
          <w:bCs/>
          <w:color w:val="EE0000"/>
          <w:sz w:val="28"/>
          <w:szCs w:val="28"/>
        </w:rPr>
      </w:pPr>
    </w:p>
    <w:p w14:paraId="10AC7F41" w14:textId="21CDB6FF" w:rsidR="001A5BB8" w:rsidRPr="001A5BB8" w:rsidRDefault="001A5BB8" w:rsidP="00C74FC2">
      <w:pPr>
        <w:numPr>
          <w:ilvl w:val="0"/>
          <w:numId w:val="10"/>
        </w:numPr>
        <w:tabs>
          <w:tab w:val="clear" w:pos="720"/>
          <w:tab w:val="num" w:pos="1800"/>
        </w:tabs>
        <w:spacing w:line="240" w:lineRule="auto"/>
        <w:ind w:left="1800"/>
        <w:textAlignment w:val="center"/>
        <w:rPr>
          <w:rFonts w:asciiTheme="majorHAnsi" w:eastAsia="Times New Roman" w:hAnsiTheme="majorHAnsi" w:cstheme="majorHAnsi"/>
          <w:b/>
          <w:bCs/>
          <w:color w:val="EE0000"/>
          <w:sz w:val="24"/>
          <w:szCs w:val="24"/>
        </w:rPr>
      </w:pPr>
      <w:r w:rsidRPr="001A5BB8">
        <w:rPr>
          <w:rFonts w:asciiTheme="majorHAnsi" w:eastAsia="Times New Roman" w:hAnsiTheme="majorHAnsi" w:cstheme="majorHAnsi"/>
          <w:b/>
          <w:bCs/>
          <w:color w:val="EE0000"/>
          <w:sz w:val="24"/>
          <w:szCs w:val="24"/>
        </w:rPr>
        <w:t>SB25-154</w:t>
      </w:r>
      <w:r w:rsidRPr="001A5BB8">
        <w:rPr>
          <w:rFonts w:asciiTheme="majorHAnsi" w:eastAsia="Times New Roman" w:hAnsiTheme="majorHAnsi" w:cstheme="majorHAnsi"/>
          <w:color w:val="EE0000"/>
          <w:sz w:val="24"/>
          <w:szCs w:val="24"/>
        </w:rPr>
        <w:t xml:space="preserve"> — Access to Educator Pathways </w:t>
      </w:r>
    </w:p>
    <w:p w14:paraId="3382A3CA" w14:textId="77777777" w:rsidR="00D7350D" w:rsidRPr="00C74FC2" w:rsidRDefault="00D7350D" w:rsidP="00C74FC2">
      <w:pPr>
        <w:spacing w:line="240" w:lineRule="auto"/>
        <w:ind w:left="1800"/>
        <w:textAlignment w:val="center"/>
        <w:rPr>
          <w:rFonts w:asciiTheme="majorHAnsi" w:eastAsia="Times New Roman" w:hAnsiTheme="majorHAnsi" w:cstheme="majorHAnsi"/>
          <w:color w:val="EE0000"/>
          <w:sz w:val="24"/>
          <w:szCs w:val="24"/>
        </w:rPr>
      </w:pPr>
      <w:r w:rsidRPr="00C74FC2">
        <w:rPr>
          <w:rFonts w:asciiTheme="majorHAnsi" w:eastAsia="Times New Roman" w:hAnsiTheme="majorHAnsi" w:cstheme="majorHAnsi"/>
          <w:color w:val="EE0000"/>
          <w:sz w:val="24"/>
          <w:szCs w:val="24"/>
        </w:rPr>
        <w:t xml:space="preserve">Expands eligibility for the </w:t>
      </w:r>
      <w:r w:rsidRPr="00C74FC2">
        <w:rPr>
          <w:rFonts w:asciiTheme="majorHAnsi" w:eastAsia="Times New Roman" w:hAnsiTheme="majorHAnsi" w:cstheme="majorHAnsi"/>
          <w:b/>
          <w:bCs/>
          <w:color w:val="EE0000"/>
          <w:sz w:val="24"/>
          <w:szCs w:val="24"/>
        </w:rPr>
        <w:t>Teacher Recruitment, Education, and Preparation (TREP)</w:t>
      </w:r>
      <w:r w:rsidRPr="00C74FC2">
        <w:rPr>
          <w:rFonts w:asciiTheme="majorHAnsi" w:eastAsia="Times New Roman" w:hAnsiTheme="majorHAnsi" w:cstheme="majorHAnsi"/>
          <w:color w:val="EE0000"/>
          <w:sz w:val="24"/>
          <w:szCs w:val="24"/>
        </w:rPr>
        <w:t xml:space="preserve"> program to more higher ed institutions, including four-year schools, if they honor a specific tuition rate. Goal: increase the number of qualified educators, especially in rural areas</w:t>
      </w:r>
    </w:p>
    <w:p w14:paraId="02BD157E" w14:textId="77777777" w:rsidR="00D7350D" w:rsidRPr="00D7350D" w:rsidRDefault="00D7350D" w:rsidP="00C74FC2">
      <w:pPr>
        <w:spacing w:line="240" w:lineRule="auto"/>
        <w:ind w:left="2880"/>
        <w:textAlignment w:val="center"/>
        <w:rPr>
          <w:rFonts w:asciiTheme="majorHAnsi" w:eastAsia="Times New Roman" w:hAnsiTheme="majorHAnsi" w:cstheme="majorHAnsi"/>
          <w:b/>
          <w:bCs/>
          <w:color w:val="EE0000"/>
          <w:sz w:val="28"/>
          <w:szCs w:val="28"/>
        </w:rPr>
      </w:pPr>
    </w:p>
    <w:p w14:paraId="785B5198" w14:textId="5F8CB182" w:rsidR="001A5BB8" w:rsidRPr="001A5BB8" w:rsidRDefault="001A5BB8" w:rsidP="00C74FC2">
      <w:pPr>
        <w:numPr>
          <w:ilvl w:val="0"/>
          <w:numId w:val="10"/>
        </w:numPr>
        <w:tabs>
          <w:tab w:val="clear" w:pos="720"/>
          <w:tab w:val="num" w:pos="1800"/>
        </w:tabs>
        <w:spacing w:line="240" w:lineRule="auto"/>
        <w:ind w:left="1800"/>
        <w:textAlignment w:val="center"/>
        <w:rPr>
          <w:rFonts w:asciiTheme="majorHAnsi" w:eastAsia="Times New Roman" w:hAnsiTheme="majorHAnsi" w:cstheme="majorHAnsi"/>
          <w:b/>
          <w:bCs/>
          <w:color w:val="EE0000"/>
          <w:sz w:val="24"/>
          <w:szCs w:val="24"/>
        </w:rPr>
      </w:pPr>
      <w:r w:rsidRPr="001A5BB8">
        <w:rPr>
          <w:rFonts w:asciiTheme="majorHAnsi" w:eastAsia="Times New Roman" w:hAnsiTheme="majorHAnsi" w:cstheme="majorHAnsi"/>
          <w:b/>
          <w:bCs/>
          <w:color w:val="EE0000"/>
          <w:sz w:val="24"/>
          <w:szCs w:val="24"/>
        </w:rPr>
        <w:t>HB25-1041</w:t>
      </w:r>
      <w:r w:rsidRPr="001A5BB8">
        <w:rPr>
          <w:rFonts w:asciiTheme="majorHAnsi" w:eastAsia="Times New Roman" w:hAnsiTheme="majorHAnsi" w:cstheme="majorHAnsi"/>
          <w:color w:val="EE0000"/>
          <w:sz w:val="24"/>
          <w:szCs w:val="24"/>
        </w:rPr>
        <w:t xml:space="preserve"> — Student Athlete NIL Rights </w:t>
      </w:r>
    </w:p>
    <w:p w14:paraId="6E9B90E1" w14:textId="77777777" w:rsidR="00D46785" w:rsidRPr="00C74FC2" w:rsidRDefault="00D46785" w:rsidP="00C74FC2">
      <w:pPr>
        <w:spacing w:line="240" w:lineRule="auto"/>
        <w:ind w:left="1800"/>
        <w:rPr>
          <w:rFonts w:asciiTheme="majorHAnsi" w:eastAsia="Times New Roman" w:hAnsiTheme="majorHAnsi" w:cstheme="majorHAnsi"/>
          <w:color w:val="EE0000"/>
          <w:sz w:val="24"/>
          <w:szCs w:val="24"/>
        </w:rPr>
      </w:pPr>
      <w:r w:rsidRPr="00C74FC2">
        <w:rPr>
          <w:rFonts w:asciiTheme="majorHAnsi" w:eastAsia="Times New Roman" w:hAnsiTheme="majorHAnsi" w:cstheme="majorHAnsi"/>
          <w:color w:val="EE0000"/>
          <w:sz w:val="24"/>
          <w:szCs w:val="24"/>
        </w:rPr>
        <w:t xml:space="preserve">Officially allows institutions to </w:t>
      </w:r>
      <w:r w:rsidRPr="00C74FC2">
        <w:rPr>
          <w:rFonts w:asciiTheme="majorHAnsi" w:eastAsia="Times New Roman" w:hAnsiTheme="majorHAnsi" w:cstheme="majorHAnsi"/>
          <w:b/>
          <w:bCs/>
          <w:color w:val="EE0000"/>
          <w:sz w:val="24"/>
          <w:szCs w:val="24"/>
        </w:rPr>
        <w:t>compensate student athletes directly</w:t>
      </w:r>
      <w:r w:rsidRPr="00C74FC2">
        <w:rPr>
          <w:rFonts w:asciiTheme="majorHAnsi" w:eastAsia="Times New Roman" w:hAnsiTheme="majorHAnsi" w:cstheme="majorHAnsi"/>
          <w:color w:val="EE0000"/>
          <w:sz w:val="24"/>
          <w:szCs w:val="24"/>
        </w:rPr>
        <w:t xml:space="preserve"> for the use of their name, image, and likeness. Expected to affect </w:t>
      </w:r>
      <w:r w:rsidRPr="00C74FC2">
        <w:rPr>
          <w:rFonts w:asciiTheme="majorHAnsi" w:eastAsia="Times New Roman" w:hAnsiTheme="majorHAnsi" w:cstheme="majorHAnsi"/>
          <w:b/>
          <w:bCs/>
          <w:color w:val="EE0000"/>
          <w:sz w:val="24"/>
          <w:szCs w:val="24"/>
        </w:rPr>
        <w:t>recruitment dynamics</w:t>
      </w:r>
      <w:r w:rsidRPr="00C74FC2">
        <w:rPr>
          <w:rFonts w:asciiTheme="majorHAnsi" w:eastAsia="Times New Roman" w:hAnsiTheme="majorHAnsi" w:cstheme="majorHAnsi"/>
          <w:color w:val="EE0000"/>
          <w:sz w:val="24"/>
          <w:szCs w:val="24"/>
        </w:rPr>
        <w:t xml:space="preserve"> for athletes</w:t>
      </w:r>
    </w:p>
    <w:p w14:paraId="49E60FBA" w14:textId="77777777" w:rsidR="00D46785" w:rsidRPr="00D46785" w:rsidRDefault="00D46785" w:rsidP="00C74FC2">
      <w:pPr>
        <w:spacing w:line="240" w:lineRule="auto"/>
        <w:ind w:left="2880"/>
        <w:rPr>
          <w:rFonts w:asciiTheme="majorHAnsi" w:eastAsia="Times New Roman" w:hAnsiTheme="majorHAnsi" w:cstheme="majorHAnsi"/>
          <w:color w:val="EE0000"/>
          <w:sz w:val="24"/>
          <w:szCs w:val="24"/>
        </w:rPr>
      </w:pPr>
    </w:p>
    <w:p w14:paraId="1FC9E91F" w14:textId="55AB8A72" w:rsidR="001A5BB8" w:rsidRPr="001A5BB8" w:rsidRDefault="001A5BB8" w:rsidP="00C74FC2">
      <w:pPr>
        <w:numPr>
          <w:ilvl w:val="0"/>
          <w:numId w:val="10"/>
        </w:numPr>
        <w:tabs>
          <w:tab w:val="clear" w:pos="720"/>
          <w:tab w:val="num" w:pos="1800"/>
        </w:tabs>
        <w:spacing w:line="240" w:lineRule="auto"/>
        <w:ind w:left="1800"/>
        <w:textAlignment w:val="center"/>
        <w:rPr>
          <w:rFonts w:asciiTheme="majorHAnsi" w:eastAsia="Times New Roman" w:hAnsiTheme="majorHAnsi" w:cstheme="majorHAnsi"/>
          <w:b/>
          <w:bCs/>
          <w:color w:val="EE0000"/>
          <w:sz w:val="24"/>
          <w:szCs w:val="24"/>
        </w:rPr>
      </w:pPr>
      <w:r w:rsidRPr="001A5BB8">
        <w:rPr>
          <w:rFonts w:asciiTheme="majorHAnsi" w:eastAsia="Times New Roman" w:hAnsiTheme="majorHAnsi" w:cstheme="majorHAnsi"/>
          <w:b/>
          <w:bCs/>
          <w:color w:val="EE0000"/>
          <w:sz w:val="24"/>
          <w:szCs w:val="24"/>
        </w:rPr>
        <w:t>HB25-1221</w:t>
      </w:r>
      <w:r w:rsidRPr="001A5BB8">
        <w:rPr>
          <w:rFonts w:asciiTheme="majorHAnsi" w:eastAsia="Times New Roman" w:hAnsiTheme="majorHAnsi" w:cstheme="majorHAnsi"/>
          <w:color w:val="EE0000"/>
          <w:sz w:val="24"/>
          <w:szCs w:val="24"/>
        </w:rPr>
        <w:t xml:space="preserve"> — Emily Griffith Technical College </w:t>
      </w:r>
      <w:r w:rsidR="00E95B7B">
        <w:rPr>
          <w:rFonts w:asciiTheme="majorHAnsi" w:eastAsia="Times New Roman" w:hAnsiTheme="majorHAnsi" w:cstheme="majorHAnsi"/>
          <w:color w:val="EE0000"/>
          <w:sz w:val="24"/>
          <w:szCs w:val="24"/>
        </w:rPr>
        <w:t>Associate of Applied Science Degrees</w:t>
      </w:r>
    </w:p>
    <w:p w14:paraId="13276311" w14:textId="6E52F153" w:rsidR="00D46785" w:rsidRPr="00C74FC2" w:rsidRDefault="00D46785" w:rsidP="00C74FC2">
      <w:pPr>
        <w:spacing w:line="240" w:lineRule="auto"/>
        <w:ind w:left="1800"/>
        <w:textAlignment w:val="center"/>
        <w:rPr>
          <w:rFonts w:asciiTheme="majorHAnsi" w:eastAsia="Times New Roman" w:hAnsiTheme="majorHAnsi" w:cstheme="majorHAnsi"/>
          <w:color w:val="EE0000"/>
          <w:sz w:val="24"/>
          <w:szCs w:val="24"/>
        </w:rPr>
      </w:pPr>
      <w:r w:rsidRPr="00C74FC2">
        <w:rPr>
          <w:rFonts w:asciiTheme="majorHAnsi" w:eastAsia="Times New Roman" w:hAnsiTheme="majorHAnsi" w:cstheme="majorHAnsi"/>
          <w:color w:val="EE0000"/>
          <w:sz w:val="24"/>
          <w:szCs w:val="24"/>
        </w:rPr>
        <w:t xml:space="preserve">Allows Emily Griffith Technical College (a high school in the state system) to offer an </w:t>
      </w:r>
      <w:r w:rsidRPr="00C74FC2">
        <w:rPr>
          <w:rFonts w:asciiTheme="majorHAnsi" w:eastAsia="Times New Roman" w:hAnsiTheme="majorHAnsi" w:cstheme="majorHAnsi"/>
          <w:b/>
          <w:bCs/>
          <w:color w:val="EE0000"/>
          <w:sz w:val="24"/>
          <w:szCs w:val="24"/>
        </w:rPr>
        <w:t>Associate of Applied Science</w:t>
      </w:r>
      <w:r w:rsidR="00E95B7B">
        <w:rPr>
          <w:rFonts w:asciiTheme="majorHAnsi" w:eastAsia="Times New Roman" w:hAnsiTheme="majorHAnsi" w:cstheme="majorHAnsi"/>
          <w:b/>
          <w:bCs/>
          <w:color w:val="EE0000"/>
          <w:sz w:val="24"/>
          <w:szCs w:val="24"/>
        </w:rPr>
        <w:t xml:space="preserve"> (AAS) </w:t>
      </w:r>
      <w:r w:rsidR="00E95B7B">
        <w:rPr>
          <w:rFonts w:asciiTheme="majorHAnsi" w:eastAsia="Times New Roman" w:hAnsiTheme="majorHAnsi" w:cstheme="majorHAnsi"/>
          <w:color w:val="EE0000"/>
          <w:sz w:val="24"/>
          <w:szCs w:val="24"/>
        </w:rPr>
        <w:t xml:space="preserve">degrees, specifically for student enrolled in registered apprenticeship programs. </w:t>
      </w:r>
      <w:r w:rsidRPr="00C74FC2">
        <w:rPr>
          <w:rFonts w:asciiTheme="majorHAnsi" w:eastAsia="Times New Roman" w:hAnsiTheme="majorHAnsi" w:cstheme="majorHAnsi"/>
          <w:color w:val="EE0000"/>
          <w:sz w:val="24"/>
          <w:szCs w:val="24"/>
        </w:rPr>
        <w:t xml:space="preserve">Degree must fit into </w:t>
      </w:r>
      <w:r w:rsidRPr="00C74FC2">
        <w:rPr>
          <w:rFonts w:asciiTheme="majorHAnsi" w:eastAsia="Times New Roman" w:hAnsiTheme="majorHAnsi" w:cstheme="majorHAnsi"/>
          <w:b/>
          <w:bCs/>
          <w:color w:val="EE0000"/>
          <w:sz w:val="24"/>
          <w:szCs w:val="24"/>
        </w:rPr>
        <w:t>GT Pathways and transfer guarantees</w:t>
      </w:r>
      <w:r w:rsidRPr="00C74FC2">
        <w:rPr>
          <w:rFonts w:asciiTheme="majorHAnsi" w:eastAsia="Times New Roman" w:hAnsiTheme="majorHAnsi" w:cstheme="majorHAnsi"/>
          <w:color w:val="EE0000"/>
          <w:sz w:val="24"/>
          <w:szCs w:val="24"/>
        </w:rPr>
        <w:t>, raising questions about how applied associate degrees fit into the transfer system</w:t>
      </w:r>
      <w:r w:rsidR="00E95B7B">
        <w:rPr>
          <w:rFonts w:asciiTheme="majorHAnsi" w:eastAsia="Times New Roman" w:hAnsiTheme="majorHAnsi" w:cstheme="majorHAnsi"/>
          <w:color w:val="EE0000"/>
          <w:sz w:val="24"/>
          <w:szCs w:val="24"/>
        </w:rPr>
        <w:t xml:space="preserve">. All programs must be </w:t>
      </w:r>
      <w:r w:rsidR="00E95B7B">
        <w:rPr>
          <w:rFonts w:asciiTheme="majorHAnsi" w:eastAsia="Times New Roman" w:hAnsiTheme="majorHAnsi" w:cstheme="majorHAnsi"/>
          <w:color w:val="EE0000"/>
          <w:sz w:val="24"/>
          <w:szCs w:val="24"/>
        </w:rPr>
        <w:lastRenderedPageBreak/>
        <w:t xml:space="preserve">approved by the State Board for Community Colleges and Occupational Education and CCHE must be notified of each approved program. </w:t>
      </w:r>
    </w:p>
    <w:p w14:paraId="5BD835D2" w14:textId="77777777" w:rsidR="00D46785" w:rsidRPr="00D46785" w:rsidRDefault="00D46785" w:rsidP="00C74FC2">
      <w:pPr>
        <w:spacing w:line="240" w:lineRule="auto"/>
        <w:ind w:left="2880"/>
        <w:textAlignment w:val="center"/>
        <w:rPr>
          <w:rFonts w:asciiTheme="majorHAnsi" w:eastAsia="Times New Roman" w:hAnsiTheme="majorHAnsi" w:cstheme="majorHAnsi"/>
          <w:b/>
          <w:bCs/>
          <w:color w:val="EE0000"/>
          <w:sz w:val="28"/>
          <w:szCs w:val="28"/>
        </w:rPr>
      </w:pPr>
    </w:p>
    <w:p w14:paraId="2A7DF344" w14:textId="74343D7A" w:rsidR="001A5BB8" w:rsidRPr="001A5BB8" w:rsidRDefault="001A5BB8" w:rsidP="00C74FC2">
      <w:pPr>
        <w:numPr>
          <w:ilvl w:val="0"/>
          <w:numId w:val="10"/>
        </w:numPr>
        <w:tabs>
          <w:tab w:val="clear" w:pos="720"/>
          <w:tab w:val="num" w:pos="1800"/>
        </w:tabs>
        <w:spacing w:line="240" w:lineRule="auto"/>
        <w:ind w:left="1800"/>
        <w:textAlignment w:val="center"/>
        <w:rPr>
          <w:rFonts w:asciiTheme="majorHAnsi" w:eastAsia="Times New Roman" w:hAnsiTheme="majorHAnsi" w:cstheme="majorHAnsi"/>
          <w:b/>
          <w:bCs/>
          <w:color w:val="EE0000"/>
          <w:sz w:val="24"/>
          <w:szCs w:val="24"/>
        </w:rPr>
      </w:pPr>
      <w:r w:rsidRPr="001A5BB8">
        <w:rPr>
          <w:rFonts w:asciiTheme="majorHAnsi" w:eastAsia="Times New Roman" w:hAnsiTheme="majorHAnsi" w:cstheme="majorHAnsi"/>
          <w:b/>
          <w:bCs/>
          <w:color w:val="EE0000"/>
          <w:sz w:val="24"/>
          <w:szCs w:val="24"/>
        </w:rPr>
        <w:t>HB25-1239</w:t>
      </w:r>
      <w:r w:rsidRPr="001A5BB8">
        <w:rPr>
          <w:rFonts w:asciiTheme="majorHAnsi" w:eastAsia="Times New Roman" w:hAnsiTheme="majorHAnsi" w:cstheme="majorHAnsi"/>
          <w:color w:val="EE0000"/>
          <w:sz w:val="24"/>
          <w:szCs w:val="24"/>
        </w:rPr>
        <w:t xml:space="preserve"> — Anti-Discrimination Act </w:t>
      </w:r>
    </w:p>
    <w:p w14:paraId="4151766F" w14:textId="77777777" w:rsidR="00D46785" w:rsidRPr="00C74FC2" w:rsidRDefault="00D46785" w:rsidP="00C74FC2">
      <w:pPr>
        <w:spacing w:line="240" w:lineRule="auto"/>
        <w:ind w:left="1800"/>
        <w:textAlignment w:val="center"/>
        <w:rPr>
          <w:rFonts w:asciiTheme="majorHAnsi" w:eastAsia="Times New Roman" w:hAnsiTheme="majorHAnsi" w:cstheme="majorHAnsi"/>
          <w:color w:val="EE0000"/>
          <w:sz w:val="24"/>
          <w:szCs w:val="24"/>
        </w:rPr>
      </w:pPr>
      <w:r w:rsidRPr="00C74FC2">
        <w:rPr>
          <w:rFonts w:asciiTheme="majorHAnsi" w:eastAsia="Times New Roman" w:hAnsiTheme="majorHAnsi" w:cstheme="majorHAnsi"/>
          <w:color w:val="EE0000"/>
          <w:sz w:val="24"/>
          <w:szCs w:val="24"/>
        </w:rPr>
        <w:t xml:space="preserve">Expands protections for students with disabilities, especially regarding </w:t>
      </w:r>
      <w:r w:rsidRPr="00C74FC2">
        <w:rPr>
          <w:rFonts w:asciiTheme="majorHAnsi" w:eastAsia="Times New Roman" w:hAnsiTheme="majorHAnsi" w:cstheme="majorHAnsi"/>
          <w:b/>
          <w:bCs/>
          <w:color w:val="EE0000"/>
          <w:sz w:val="24"/>
          <w:szCs w:val="24"/>
        </w:rPr>
        <w:t>testing accommodations</w:t>
      </w:r>
      <w:r w:rsidRPr="00C74FC2">
        <w:rPr>
          <w:rFonts w:asciiTheme="majorHAnsi" w:eastAsia="Times New Roman" w:hAnsiTheme="majorHAnsi" w:cstheme="majorHAnsi"/>
          <w:color w:val="EE0000"/>
          <w:sz w:val="24"/>
          <w:szCs w:val="24"/>
        </w:rPr>
        <w:t>; aligns with SB25-087 in advocating for disability rights</w:t>
      </w:r>
    </w:p>
    <w:p w14:paraId="399EC008" w14:textId="77777777" w:rsidR="00D46785" w:rsidRPr="00D46785" w:rsidRDefault="00D46785" w:rsidP="00C74FC2">
      <w:pPr>
        <w:spacing w:line="240" w:lineRule="auto"/>
        <w:ind w:left="2880"/>
        <w:textAlignment w:val="center"/>
        <w:rPr>
          <w:rFonts w:asciiTheme="majorHAnsi" w:eastAsia="Times New Roman" w:hAnsiTheme="majorHAnsi" w:cstheme="majorHAnsi"/>
          <w:b/>
          <w:bCs/>
          <w:color w:val="EE0000"/>
          <w:sz w:val="28"/>
          <w:szCs w:val="28"/>
        </w:rPr>
      </w:pPr>
    </w:p>
    <w:p w14:paraId="22BB58B1" w14:textId="77777777" w:rsidR="00D46785" w:rsidRDefault="001A5BB8" w:rsidP="00C74FC2">
      <w:pPr>
        <w:numPr>
          <w:ilvl w:val="0"/>
          <w:numId w:val="10"/>
        </w:numPr>
        <w:tabs>
          <w:tab w:val="clear" w:pos="720"/>
          <w:tab w:val="num" w:pos="1800"/>
        </w:tabs>
        <w:spacing w:line="240" w:lineRule="auto"/>
        <w:ind w:left="1800"/>
        <w:textAlignment w:val="center"/>
        <w:rPr>
          <w:rFonts w:asciiTheme="majorHAnsi" w:eastAsia="Times New Roman" w:hAnsiTheme="majorHAnsi" w:cstheme="majorHAnsi"/>
          <w:b/>
          <w:bCs/>
          <w:color w:val="EE0000"/>
          <w:sz w:val="24"/>
          <w:szCs w:val="24"/>
        </w:rPr>
      </w:pPr>
      <w:r w:rsidRPr="001A5BB8">
        <w:rPr>
          <w:rFonts w:asciiTheme="majorHAnsi" w:eastAsia="Times New Roman" w:hAnsiTheme="majorHAnsi" w:cstheme="majorHAnsi"/>
          <w:b/>
          <w:bCs/>
          <w:color w:val="EE0000"/>
          <w:sz w:val="24"/>
          <w:szCs w:val="24"/>
        </w:rPr>
        <w:t>SB25-247</w:t>
      </w:r>
      <w:r w:rsidRPr="001A5BB8">
        <w:rPr>
          <w:rFonts w:asciiTheme="majorHAnsi" w:eastAsia="Times New Roman" w:hAnsiTheme="majorHAnsi" w:cstheme="majorHAnsi"/>
          <w:color w:val="EE0000"/>
          <w:sz w:val="24"/>
          <w:szCs w:val="24"/>
        </w:rPr>
        <w:t xml:space="preserve"> — National Guard Tuition Waiver </w:t>
      </w:r>
    </w:p>
    <w:p w14:paraId="09F9DB4C" w14:textId="6B5E7BAC" w:rsidR="00D46785" w:rsidRPr="00C74FC2" w:rsidRDefault="00D46785" w:rsidP="00C74FC2">
      <w:pPr>
        <w:spacing w:line="240" w:lineRule="auto"/>
        <w:ind w:left="1800"/>
        <w:textAlignment w:val="center"/>
        <w:rPr>
          <w:rFonts w:asciiTheme="majorHAnsi" w:eastAsia="Times New Roman" w:hAnsiTheme="majorHAnsi" w:cstheme="majorHAnsi"/>
          <w:b/>
          <w:bCs/>
          <w:color w:val="EE0000"/>
          <w:sz w:val="24"/>
          <w:szCs w:val="24"/>
        </w:rPr>
      </w:pPr>
      <w:r w:rsidRPr="00C74FC2">
        <w:rPr>
          <w:rFonts w:asciiTheme="majorHAnsi" w:eastAsia="Times New Roman" w:hAnsiTheme="majorHAnsi" w:cstheme="majorHAnsi"/>
          <w:color w:val="EE0000"/>
          <w:sz w:val="24"/>
          <w:szCs w:val="24"/>
        </w:rPr>
        <w:t xml:space="preserve">Creates a tuition waiver program for </w:t>
      </w:r>
      <w:r w:rsidRPr="00C74FC2">
        <w:rPr>
          <w:rFonts w:asciiTheme="majorHAnsi" w:eastAsia="Times New Roman" w:hAnsiTheme="majorHAnsi" w:cstheme="majorHAnsi"/>
          <w:b/>
          <w:bCs/>
          <w:color w:val="EE0000"/>
          <w:sz w:val="24"/>
          <w:szCs w:val="24"/>
        </w:rPr>
        <w:t>CO National Guard members</w:t>
      </w:r>
      <w:r w:rsidRPr="00C74FC2">
        <w:rPr>
          <w:rFonts w:asciiTheme="majorHAnsi" w:eastAsia="Times New Roman" w:hAnsiTheme="majorHAnsi" w:cstheme="majorHAnsi"/>
          <w:color w:val="EE0000"/>
          <w:sz w:val="24"/>
          <w:szCs w:val="24"/>
        </w:rPr>
        <w:t xml:space="preserve"> up to 130 credit hours at four-year institutions. Discussion included questions about overlap with the </w:t>
      </w:r>
      <w:r w:rsidRPr="00C74FC2">
        <w:rPr>
          <w:rFonts w:asciiTheme="majorHAnsi" w:eastAsia="Times New Roman" w:hAnsiTheme="majorHAnsi" w:cstheme="majorHAnsi"/>
          <w:b/>
          <w:bCs/>
          <w:color w:val="EE0000"/>
          <w:sz w:val="24"/>
          <w:szCs w:val="24"/>
        </w:rPr>
        <w:t>GI Bill</w:t>
      </w:r>
      <w:r w:rsidRPr="00C74FC2">
        <w:rPr>
          <w:rFonts w:asciiTheme="majorHAnsi" w:eastAsia="Times New Roman" w:hAnsiTheme="majorHAnsi" w:cstheme="majorHAnsi"/>
          <w:color w:val="EE0000"/>
          <w:sz w:val="24"/>
          <w:szCs w:val="24"/>
        </w:rPr>
        <w:t xml:space="preserve"> and whether this duplicates existing federal funding</w:t>
      </w:r>
    </w:p>
    <w:p w14:paraId="24C98246" w14:textId="4BD44CEE" w:rsidR="005654A4" w:rsidRDefault="005654A4" w:rsidP="001A5BB8">
      <w:pPr>
        <w:spacing w:before="100" w:beforeAutospacing="1" w:after="100" w:afterAutospacing="1" w:line="240" w:lineRule="auto"/>
        <w:ind w:left="1440"/>
        <w:rPr>
          <w:rFonts w:asciiTheme="majorHAnsi" w:hAnsiTheme="majorHAnsi" w:cstheme="majorHAnsi"/>
          <w:color w:val="EE0000"/>
          <w:sz w:val="24"/>
          <w:szCs w:val="24"/>
        </w:rPr>
      </w:pPr>
      <w:r>
        <w:rPr>
          <w:rFonts w:asciiTheme="majorHAnsi" w:hAnsiTheme="majorHAnsi" w:cstheme="majorHAnsi"/>
          <w:color w:val="EE0000"/>
          <w:sz w:val="24"/>
          <w:szCs w:val="24"/>
        </w:rPr>
        <w:t xml:space="preserve">When asked which bills to prioritize when reporting back to campus faculty, Brad suggested faculty members pay close attention to HB25-1186, HR 1 (“One Big Beautiful Bill”), and SB25-087, as these are likely to have the most impact on faculty and students. </w:t>
      </w:r>
    </w:p>
    <w:p w14:paraId="20B08511" w14:textId="6197892D" w:rsidR="002159D0" w:rsidRPr="002159D0" w:rsidRDefault="002159D0" w:rsidP="005654A4">
      <w:pPr>
        <w:spacing w:before="100" w:beforeAutospacing="1" w:after="100" w:afterAutospacing="1" w:line="240" w:lineRule="auto"/>
        <w:ind w:left="1440"/>
        <w:rPr>
          <w:rFonts w:asciiTheme="majorHAnsi" w:hAnsiTheme="majorHAnsi" w:cstheme="majorHAnsi"/>
          <w:color w:val="EE0000"/>
          <w:sz w:val="24"/>
          <w:szCs w:val="24"/>
        </w:rPr>
      </w:pPr>
      <w:r>
        <w:rPr>
          <w:rFonts w:asciiTheme="majorHAnsi" w:hAnsiTheme="majorHAnsi" w:cstheme="majorHAnsi"/>
          <w:color w:val="EE0000"/>
          <w:sz w:val="24"/>
          <w:szCs w:val="24"/>
        </w:rPr>
        <w:t xml:space="preserve">Zachary Cartaya, Chief Financial Officer for CDHE, provided an overview of the special session last month that </w:t>
      </w:r>
      <w:r w:rsidRPr="002159D0">
        <w:rPr>
          <w:rFonts w:asciiTheme="majorHAnsi" w:eastAsia="Times New Roman" w:hAnsiTheme="majorHAnsi" w:cstheme="majorHAnsi"/>
          <w:color w:val="EE0000"/>
          <w:sz w:val="24"/>
          <w:szCs w:val="24"/>
        </w:rPr>
        <w:t xml:space="preserve">addressed a $1.2B revenue shortfall caused by </w:t>
      </w:r>
      <w:r>
        <w:rPr>
          <w:rFonts w:asciiTheme="majorHAnsi" w:eastAsia="Times New Roman" w:hAnsiTheme="majorHAnsi" w:cstheme="majorHAnsi"/>
          <w:color w:val="EE0000"/>
          <w:sz w:val="24"/>
          <w:szCs w:val="24"/>
        </w:rPr>
        <w:t>House Resolution 1 (</w:t>
      </w:r>
      <w:r w:rsidRPr="002159D0">
        <w:rPr>
          <w:rFonts w:asciiTheme="majorHAnsi" w:eastAsia="Times New Roman" w:hAnsiTheme="majorHAnsi" w:cstheme="majorHAnsi"/>
          <w:color w:val="EE0000"/>
          <w:sz w:val="24"/>
          <w:szCs w:val="24"/>
        </w:rPr>
        <w:t>HR1</w:t>
      </w:r>
      <w:r>
        <w:rPr>
          <w:rFonts w:asciiTheme="majorHAnsi" w:eastAsia="Times New Roman" w:hAnsiTheme="majorHAnsi" w:cstheme="majorHAnsi"/>
          <w:color w:val="EE0000"/>
          <w:sz w:val="24"/>
          <w:szCs w:val="24"/>
        </w:rPr>
        <w:t xml:space="preserve"> “One Big Beautiful Bill”)</w:t>
      </w:r>
      <w:r w:rsidRPr="002159D0">
        <w:rPr>
          <w:rFonts w:asciiTheme="majorHAnsi" w:eastAsia="Times New Roman" w:hAnsiTheme="majorHAnsi" w:cstheme="majorHAnsi"/>
          <w:color w:val="EE0000"/>
          <w:sz w:val="24"/>
          <w:szCs w:val="24"/>
        </w:rPr>
        <w:t xml:space="preserve"> impacts.</w:t>
      </w:r>
    </w:p>
    <w:p w14:paraId="2EEDA2A3" w14:textId="77777777" w:rsidR="002159D0" w:rsidRPr="002159D0" w:rsidRDefault="002159D0" w:rsidP="002159D0">
      <w:pPr>
        <w:numPr>
          <w:ilvl w:val="0"/>
          <w:numId w:val="5"/>
        </w:numPr>
        <w:spacing w:line="240" w:lineRule="auto"/>
        <w:textAlignment w:val="center"/>
        <w:rPr>
          <w:rFonts w:asciiTheme="majorHAnsi" w:eastAsia="Times New Roman" w:hAnsiTheme="majorHAnsi" w:cstheme="majorHAnsi"/>
          <w:color w:val="EE0000"/>
          <w:sz w:val="24"/>
          <w:szCs w:val="24"/>
        </w:rPr>
      </w:pPr>
      <w:r w:rsidRPr="002159D0">
        <w:rPr>
          <w:rFonts w:asciiTheme="majorHAnsi" w:eastAsia="Times New Roman" w:hAnsiTheme="majorHAnsi" w:cstheme="majorHAnsi"/>
          <w:color w:val="EE0000"/>
          <w:sz w:val="24"/>
          <w:szCs w:val="24"/>
        </w:rPr>
        <w:t>Governor’s Executive Order actions:</w:t>
      </w:r>
    </w:p>
    <w:p w14:paraId="6D85094D" w14:textId="77777777" w:rsidR="002159D0" w:rsidRPr="002159D0" w:rsidRDefault="002159D0" w:rsidP="002159D0">
      <w:pPr>
        <w:numPr>
          <w:ilvl w:val="1"/>
          <w:numId w:val="5"/>
        </w:numPr>
        <w:spacing w:line="240" w:lineRule="auto"/>
        <w:textAlignment w:val="center"/>
        <w:rPr>
          <w:rFonts w:asciiTheme="majorHAnsi" w:eastAsia="Times New Roman" w:hAnsiTheme="majorHAnsi" w:cstheme="majorHAnsi"/>
          <w:color w:val="EE0000"/>
          <w:sz w:val="24"/>
          <w:szCs w:val="24"/>
        </w:rPr>
      </w:pPr>
      <w:r w:rsidRPr="002159D0">
        <w:rPr>
          <w:rFonts w:asciiTheme="majorHAnsi" w:eastAsia="Times New Roman" w:hAnsiTheme="majorHAnsi" w:cstheme="majorHAnsi"/>
          <w:color w:val="EE0000"/>
          <w:sz w:val="24"/>
          <w:szCs w:val="24"/>
        </w:rPr>
        <w:t>$9.2M transfer from College Invest to General Fund.</w:t>
      </w:r>
    </w:p>
    <w:p w14:paraId="23C2B0C2" w14:textId="77777777" w:rsidR="002159D0" w:rsidRPr="002159D0" w:rsidRDefault="002159D0" w:rsidP="002159D0">
      <w:pPr>
        <w:numPr>
          <w:ilvl w:val="1"/>
          <w:numId w:val="5"/>
        </w:numPr>
        <w:spacing w:line="240" w:lineRule="auto"/>
        <w:textAlignment w:val="center"/>
        <w:rPr>
          <w:rFonts w:asciiTheme="majorHAnsi" w:eastAsia="Times New Roman" w:hAnsiTheme="majorHAnsi" w:cstheme="majorHAnsi"/>
          <w:color w:val="EE0000"/>
          <w:sz w:val="24"/>
          <w:szCs w:val="24"/>
        </w:rPr>
      </w:pPr>
      <w:r w:rsidRPr="002159D0">
        <w:rPr>
          <w:rFonts w:asciiTheme="majorHAnsi" w:eastAsia="Times New Roman" w:hAnsiTheme="majorHAnsi" w:cstheme="majorHAnsi"/>
          <w:color w:val="EE0000"/>
          <w:sz w:val="24"/>
          <w:szCs w:val="24"/>
        </w:rPr>
        <w:t>50% reduction in limited purpose fee-for-service contracts (impacting rural healthcare, technical training, etc.).</w:t>
      </w:r>
    </w:p>
    <w:p w14:paraId="7F03B799" w14:textId="77777777" w:rsidR="002159D0" w:rsidRPr="002159D0" w:rsidRDefault="002159D0" w:rsidP="002159D0">
      <w:pPr>
        <w:numPr>
          <w:ilvl w:val="1"/>
          <w:numId w:val="5"/>
        </w:numPr>
        <w:spacing w:line="240" w:lineRule="auto"/>
        <w:textAlignment w:val="center"/>
        <w:rPr>
          <w:rFonts w:asciiTheme="majorHAnsi" w:eastAsia="Times New Roman" w:hAnsiTheme="majorHAnsi" w:cstheme="majorHAnsi"/>
          <w:color w:val="EE0000"/>
          <w:sz w:val="24"/>
          <w:szCs w:val="24"/>
        </w:rPr>
      </w:pPr>
      <w:r w:rsidRPr="002159D0">
        <w:rPr>
          <w:rFonts w:asciiTheme="majorHAnsi" w:eastAsia="Times New Roman" w:hAnsiTheme="majorHAnsi" w:cstheme="majorHAnsi"/>
          <w:color w:val="EE0000"/>
          <w:sz w:val="24"/>
          <w:szCs w:val="24"/>
        </w:rPr>
        <w:t xml:space="preserve">30% reduction in planned </w:t>
      </w:r>
      <w:r w:rsidRPr="002159D0">
        <w:rPr>
          <w:rFonts w:asciiTheme="majorHAnsi" w:eastAsia="Times New Roman" w:hAnsiTheme="majorHAnsi" w:cstheme="majorHAnsi"/>
          <w:b/>
          <w:bCs/>
          <w:color w:val="EE0000"/>
          <w:sz w:val="24"/>
          <w:szCs w:val="24"/>
        </w:rPr>
        <w:t>increase</w:t>
      </w:r>
      <w:r w:rsidRPr="002159D0">
        <w:rPr>
          <w:rFonts w:asciiTheme="majorHAnsi" w:eastAsia="Times New Roman" w:hAnsiTheme="majorHAnsi" w:cstheme="majorHAnsi"/>
          <w:color w:val="EE0000"/>
          <w:sz w:val="24"/>
          <w:szCs w:val="24"/>
        </w:rPr>
        <w:t xml:space="preserve"> to operating budgets (not total budgets).</w:t>
      </w:r>
    </w:p>
    <w:p w14:paraId="4CA76078" w14:textId="77777777" w:rsidR="002159D0" w:rsidRPr="002159D0" w:rsidRDefault="002159D0" w:rsidP="002159D0">
      <w:pPr>
        <w:numPr>
          <w:ilvl w:val="0"/>
          <w:numId w:val="5"/>
        </w:numPr>
        <w:spacing w:line="240" w:lineRule="auto"/>
        <w:textAlignment w:val="center"/>
        <w:rPr>
          <w:rFonts w:asciiTheme="majorHAnsi" w:eastAsia="Times New Roman" w:hAnsiTheme="majorHAnsi" w:cstheme="majorHAnsi"/>
          <w:color w:val="EE0000"/>
          <w:sz w:val="24"/>
          <w:szCs w:val="24"/>
        </w:rPr>
      </w:pPr>
      <w:r w:rsidRPr="002159D0">
        <w:rPr>
          <w:rFonts w:asciiTheme="majorHAnsi" w:eastAsia="Times New Roman" w:hAnsiTheme="majorHAnsi" w:cstheme="majorHAnsi"/>
          <w:color w:val="EE0000"/>
          <w:sz w:val="24"/>
          <w:szCs w:val="24"/>
        </w:rPr>
        <w:t>Concerns:</w:t>
      </w:r>
    </w:p>
    <w:p w14:paraId="4C2CA70C" w14:textId="77777777" w:rsidR="002159D0" w:rsidRPr="002159D0" w:rsidRDefault="002159D0" w:rsidP="002159D0">
      <w:pPr>
        <w:numPr>
          <w:ilvl w:val="1"/>
          <w:numId w:val="5"/>
        </w:numPr>
        <w:spacing w:line="240" w:lineRule="auto"/>
        <w:textAlignment w:val="center"/>
        <w:rPr>
          <w:rFonts w:asciiTheme="majorHAnsi" w:eastAsia="Times New Roman" w:hAnsiTheme="majorHAnsi" w:cstheme="majorHAnsi"/>
          <w:color w:val="EE0000"/>
          <w:sz w:val="24"/>
          <w:szCs w:val="24"/>
        </w:rPr>
      </w:pPr>
      <w:r w:rsidRPr="002159D0">
        <w:rPr>
          <w:rFonts w:asciiTheme="majorHAnsi" w:eastAsia="Times New Roman" w:hAnsiTheme="majorHAnsi" w:cstheme="majorHAnsi"/>
          <w:color w:val="EE0000"/>
          <w:sz w:val="24"/>
          <w:szCs w:val="24"/>
        </w:rPr>
        <w:t>Smaller institutions may be disproportionately impacted.</w:t>
      </w:r>
    </w:p>
    <w:p w14:paraId="68114DD3" w14:textId="77777777" w:rsidR="002159D0" w:rsidRPr="002159D0" w:rsidRDefault="002159D0" w:rsidP="002159D0">
      <w:pPr>
        <w:numPr>
          <w:ilvl w:val="1"/>
          <w:numId w:val="5"/>
        </w:numPr>
        <w:spacing w:line="240" w:lineRule="auto"/>
        <w:textAlignment w:val="center"/>
        <w:rPr>
          <w:rFonts w:asciiTheme="majorHAnsi" w:eastAsia="Times New Roman" w:hAnsiTheme="majorHAnsi" w:cstheme="majorHAnsi"/>
          <w:color w:val="EE0000"/>
          <w:sz w:val="24"/>
          <w:szCs w:val="24"/>
        </w:rPr>
      </w:pPr>
      <w:r w:rsidRPr="002159D0">
        <w:rPr>
          <w:rFonts w:asciiTheme="majorHAnsi" w:eastAsia="Times New Roman" w:hAnsiTheme="majorHAnsi" w:cstheme="majorHAnsi"/>
          <w:color w:val="EE0000"/>
          <w:sz w:val="24"/>
          <w:szCs w:val="24"/>
        </w:rPr>
        <w:t>Potential supplemental funding if program viability is threatened.</w:t>
      </w:r>
    </w:p>
    <w:p w14:paraId="18B98859" w14:textId="6DE39EB5" w:rsidR="002159D0" w:rsidRPr="002159D0" w:rsidRDefault="002159D0" w:rsidP="002159D0">
      <w:pPr>
        <w:numPr>
          <w:ilvl w:val="1"/>
          <w:numId w:val="5"/>
        </w:numPr>
        <w:spacing w:line="240" w:lineRule="auto"/>
        <w:textAlignment w:val="center"/>
        <w:rPr>
          <w:rFonts w:asciiTheme="majorHAnsi" w:eastAsia="Times New Roman" w:hAnsiTheme="majorHAnsi" w:cstheme="majorHAnsi"/>
          <w:color w:val="EE0000"/>
          <w:sz w:val="24"/>
          <w:szCs w:val="24"/>
        </w:rPr>
      </w:pPr>
      <w:r w:rsidRPr="002159D0">
        <w:rPr>
          <w:rFonts w:asciiTheme="majorHAnsi" w:eastAsia="Times New Roman" w:hAnsiTheme="majorHAnsi" w:cstheme="majorHAnsi"/>
          <w:color w:val="EE0000"/>
          <w:sz w:val="24"/>
          <w:szCs w:val="24"/>
        </w:rPr>
        <w:t xml:space="preserve">Outlook for FY26–27 is </w:t>
      </w:r>
      <w:r w:rsidRPr="002159D0">
        <w:rPr>
          <w:rFonts w:asciiTheme="majorHAnsi" w:eastAsia="Times New Roman" w:hAnsiTheme="majorHAnsi" w:cstheme="majorHAnsi"/>
          <w:b/>
          <w:bCs/>
          <w:color w:val="EE0000"/>
          <w:sz w:val="24"/>
          <w:szCs w:val="24"/>
        </w:rPr>
        <w:t>worse</w:t>
      </w:r>
      <w:r w:rsidRPr="002159D0">
        <w:rPr>
          <w:rFonts w:asciiTheme="majorHAnsi" w:eastAsia="Times New Roman" w:hAnsiTheme="majorHAnsi" w:cstheme="majorHAnsi"/>
          <w:color w:val="EE0000"/>
          <w:sz w:val="24"/>
          <w:szCs w:val="24"/>
        </w:rPr>
        <w:t>, with possible deeper cuts due to SNAP/Medicaid changes and ARPA funding ending.</w:t>
      </w:r>
    </w:p>
    <w:p w14:paraId="20A811C1" w14:textId="77777777" w:rsidR="002159D0" w:rsidRPr="002159D0" w:rsidRDefault="002159D0" w:rsidP="002159D0">
      <w:pPr>
        <w:spacing w:line="240" w:lineRule="auto"/>
        <w:ind w:left="1440"/>
        <w:textAlignment w:val="center"/>
        <w:rPr>
          <w:rFonts w:ascii="Century Gothic" w:eastAsia="Times New Roman" w:hAnsi="Century Gothic" w:cs="Times New Roman"/>
        </w:rPr>
      </w:pPr>
    </w:p>
    <w:p w14:paraId="7537E87B" w14:textId="3D342CF2" w:rsidR="001259ED" w:rsidRPr="008F722C" w:rsidRDefault="001259ED" w:rsidP="00A756C5">
      <w:pPr>
        <w:numPr>
          <w:ilvl w:val="0"/>
          <w:numId w:val="2"/>
        </w:numPr>
        <w:spacing w:after="120" w:line="240" w:lineRule="auto"/>
        <w:ind w:right="-360"/>
        <w:rPr>
          <w:rFonts w:asciiTheme="majorHAnsi" w:hAnsiTheme="majorHAnsi" w:cstheme="majorHAnsi"/>
          <w:bCs/>
          <w:sz w:val="24"/>
          <w:szCs w:val="24"/>
        </w:rPr>
      </w:pPr>
      <w:r w:rsidRPr="008F722C">
        <w:rPr>
          <w:rFonts w:asciiTheme="majorHAnsi" w:hAnsiTheme="majorHAnsi" w:cstheme="majorHAnsi"/>
          <w:bCs/>
          <w:sz w:val="24"/>
          <w:szCs w:val="24"/>
        </w:rPr>
        <w:t xml:space="preserve">CONTINUED DISCUSSION: </w:t>
      </w:r>
      <w:r w:rsidR="00E635EB" w:rsidRPr="008F722C">
        <w:rPr>
          <w:rFonts w:asciiTheme="majorHAnsi" w:hAnsiTheme="majorHAnsi" w:cstheme="majorHAnsi"/>
          <w:bCs/>
          <w:sz w:val="24"/>
          <w:szCs w:val="24"/>
        </w:rPr>
        <w:t>(All) (1</w:t>
      </w:r>
      <w:r w:rsidR="00E47EEE">
        <w:rPr>
          <w:rFonts w:asciiTheme="majorHAnsi" w:hAnsiTheme="majorHAnsi" w:cstheme="majorHAnsi"/>
          <w:bCs/>
          <w:sz w:val="24"/>
          <w:szCs w:val="24"/>
        </w:rPr>
        <w:t>0</w:t>
      </w:r>
      <w:r w:rsidR="00E635EB" w:rsidRPr="008F722C">
        <w:rPr>
          <w:rFonts w:asciiTheme="majorHAnsi" w:hAnsiTheme="majorHAnsi" w:cstheme="majorHAnsi"/>
          <w:bCs/>
          <w:sz w:val="24"/>
          <w:szCs w:val="24"/>
        </w:rPr>
        <w:t>:</w:t>
      </w:r>
      <w:r w:rsidR="00E47EEE">
        <w:rPr>
          <w:rFonts w:asciiTheme="majorHAnsi" w:hAnsiTheme="majorHAnsi" w:cstheme="majorHAnsi"/>
          <w:bCs/>
          <w:sz w:val="24"/>
          <w:szCs w:val="24"/>
        </w:rPr>
        <w:t>55</w:t>
      </w:r>
      <w:r w:rsidR="00E635EB" w:rsidRPr="008F722C">
        <w:rPr>
          <w:rFonts w:asciiTheme="majorHAnsi" w:hAnsiTheme="majorHAnsi" w:cstheme="majorHAnsi"/>
          <w:bCs/>
          <w:sz w:val="24"/>
          <w:szCs w:val="24"/>
        </w:rPr>
        <w:t xml:space="preserve"> am – 12:00</w:t>
      </w:r>
      <w:r w:rsidR="00BE4D0E" w:rsidRPr="008F722C">
        <w:rPr>
          <w:rFonts w:asciiTheme="majorHAnsi" w:hAnsiTheme="majorHAnsi" w:cstheme="majorHAnsi"/>
          <w:bCs/>
          <w:sz w:val="24"/>
          <w:szCs w:val="24"/>
        </w:rPr>
        <w:t xml:space="preserve"> </w:t>
      </w:r>
      <w:r w:rsidR="00E635EB" w:rsidRPr="008F722C">
        <w:rPr>
          <w:rFonts w:asciiTheme="majorHAnsi" w:hAnsiTheme="majorHAnsi" w:cstheme="majorHAnsi"/>
          <w:bCs/>
          <w:sz w:val="24"/>
          <w:szCs w:val="24"/>
        </w:rPr>
        <w:t>pm)</w:t>
      </w:r>
    </w:p>
    <w:p w14:paraId="1DBCC7CA" w14:textId="760FFF66" w:rsidR="00E47EEE" w:rsidRDefault="00E47EEE" w:rsidP="00A756C5">
      <w:pPr>
        <w:numPr>
          <w:ilvl w:val="1"/>
          <w:numId w:val="2"/>
        </w:numPr>
        <w:spacing w:after="120" w:line="240" w:lineRule="auto"/>
        <w:rPr>
          <w:rFonts w:asciiTheme="majorHAnsi" w:hAnsiTheme="majorHAnsi" w:cstheme="majorHAnsi"/>
          <w:bCs/>
          <w:sz w:val="24"/>
          <w:szCs w:val="24"/>
        </w:rPr>
      </w:pPr>
      <w:r>
        <w:rPr>
          <w:rFonts w:asciiTheme="majorHAnsi" w:hAnsiTheme="majorHAnsi" w:cstheme="majorHAnsi"/>
          <w:bCs/>
          <w:sz w:val="24"/>
          <w:szCs w:val="24"/>
        </w:rPr>
        <w:t>CHAIR’S REPORT (10:55-11:00 am)</w:t>
      </w:r>
    </w:p>
    <w:p w14:paraId="04E85DC1" w14:textId="11E2DA70" w:rsidR="00AD2780" w:rsidRPr="00AD2780" w:rsidRDefault="00AD2780" w:rsidP="00AD2780">
      <w:pPr>
        <w:spacing w:after="120" w:line="240" w:lineRule="auto"/>
        <w:ind w:left="1080"/>
        <w:rPr>
          <w:rFonts w:asciiTheme="majorHAnsi" w:hAnsiTheme="majorHAnsi" w:cstheme="majorHAnsi"/>
          <w:bCs/>
          <w:color w:val="EE0000"/>
          <w:sz w:val="24"/>
          <w:szCs w:val="24"/>
        </w:rPr>
      </w:pPr>
      <w:r>
        <w:rPr>
          <w:rFonts w:asciiTheme="majorHAnsi" w:hAnsiTheme="majorHAnsi" w:cstheme="majorHAnsi"/>
          <w:bCs/>
          <w:color w:val="EE0000"/>
          <w:sz w:val="24"/>
          <w:szCs w:val="24"/>
        </w:rPr>
        <w:t xml:space="preserve">Mendy attended the annual National Council of Faculty Senates meeting this past spring. She shared insights </w:t>
      </w:r>
      <w:r w:rsidR="000F3CF6">
        <w:rPr>
          <w:rFonts w:asciiTheme="majorHAnsi" w:hAnsiTheme="majorHAnsi" w:cstheme="majorHAnsi"/>
          <w:bCs/>
          <w:color w:val="EE0000"/>
          <w:sz w:val="24"/>
          <w:szCs w:val="24"/>
        </w:rPr>
        <w:t xml:space="preserve">about academic freedom, shared governance, and the “Mutual Defense Compact” as national faculty priorities. </w:t>
      </w:r>
    </w:p>
    <w:p w14:paraId="1787ED54" w14:textId="52CC4473" w:rsidR="00BF167C" w:rsidRPr="008F722C" w:rsidRDefault="00BF167C" w:rsidP="00A756C5">
      <w:pPr>
        <w:numPr>
          <w:ilvl w:val="1"/>
          <w:numId w:val="2"/>
        </w:numPr>
        <w:spacing w:after="120" w:line="240" w:lineRule="auto"/>
        <w:rPr>
          <w:rFonts w:asciiTheme="majorHAnsi" w:hAnsiTheme="majorHAnsi" w:cstheme="majorHAnsi"/>
          <w:bCs/>
          <w:sz w:val="24"/>
          <w:szCs w:val="24"/>
        </w:rPr>
      </w:pPr>
      <w:r w:rsidRPr="008F722C">
        <w:rPr>
          <w:rFonts w:asciiTheme="majorHAnsi" w:hAnsiTheme="majorHAnsi" w:cstheme="majorHAnsi"/>
          <w:bCs/>
          <w:sz w:val="24"/>
          <w:szCs w:val="24"/>
        </w:rPr>
        <w:lastRenderedPageBreak/>
        <w:t>COLLEGE REPORTS (All) (</w:t>
      </w:r>
      <w:r w:rsidR="00243C10" w:rsidRPr="008F722C">
        <w:rPr>
          <w:rFonts w:asciiTheme="majorHAnsi" w:hAnsiTheme="majorHAnsi" w:cstheme="majorHAnsi"/>
          <w:bCs/>
          <w:sz w:val="24"/>
          <w:szCs w:val="24"/>
        </w:rPr>
        <w:t>11:0</w:t>
      </w:r>
      <w:r w:rsidR="00E47EEE">
        <w:rPr>
          <w:rFonts w:asciiTheme="majorHAnsi" w:hAnsiTheme="majorHAnsi" w:cstheme="majorHAnsi"/>
          <w:bCs/>
          <w:sz w:val="24"/>
          <w:szCs w:val="24"/>
        </w:rPr>
        <w:t>5</w:t>
      </w:r>
      <w:r w:rsidRPr="008F722C">
        <w:rPr>
          <w:rFonts w:asciiTheme="majorHAnsi" w:hAnsiTheme="majorHAnsi" w:cstheme="majorHAnsi"/>
          <w:bCs/>
          <w:sz w:val="24"/>
          <w:szCs w:val="24"/>
        </w:rPr>
        <w:t xml:space="preserve"> am – 1</w:t>
      </w:r>
      <w:r w:rsidR="00243C10" w:rsidRPr="008F722C">
        <w:rPr>
          <w:rFonts w:asciiTheme="majorHAnsi" w:hAnsiTheme="majorHAnsi" w:cstheme="majorHAnsi"/>
          <w:bCs/>
          <w:sz w:val="24"/>
          <w:szCs w:val="24"/>
        </w:rPr>
        <w:t>1</w:t>
      </w:r>
      <w:r w:rsidRPr="008F722C">
        <w:rPr>
          <w:rFonts w:asciiTheme="majorHAnsi" w:hAnsiTheme="majorHAnsi" w:cstheme="majorHAnsi"/>
          <w:bCs/>
          <w:sz w:val="24"/>
          <w:szCs w:val="24"/>
        </w:rPr>
        <w:t>:</w:t>
      </w:r>
      <w:r w:rsidR="00243C10" w:rsidRPr="008F722C">
        <w:rPr>
          <w:rFonts w:asciiTheme="majorHAnsi" w:hAnsiTheme="majorHAnsi" w:cstheme="majorHAnsi"/>
          <w:bCs/>
          <w:sz w:val="24"/>
          <w:szCs w:val="24"/>
        </w:rPr>
        <w:t>55</w:t>
      </w:r>
      <w:r w:rsidRPr="008F722C">
        <w:rPr>
          <w:rFonts w:asciiTheme="majorHAnsi" w:hAnsiTheme="majorHAnsi" w:cstheme="majorHAnsi"/>
          <w:bCs/>
          <w:sz w:val="24"/>
          <w:szCs w:val="24"/>
        </w:rPr>
        <w:t xml:space="preserve"> am) </w:t>
      </w:r>
    </w:p>
    <w:p w14:paraId="4FAB36A9" w14:textId="3249219F" w:rsidR="00BE4D0E" w:rsidRDefault="00BE4D0E" w:rsidP="00A756C5">
      <w:pPr>
        <w:numPr>
          <w:ilvl w:val="1"/>
          <w:numId w:val="2"/>
        </w:numPr>
        <w:spacing w:after="120" w:line="240" w:lineRule="auto"/>
        <w:rPr>
          <w:rFonts w:asciiTheme="majorHAnsi" w:hAnsiTheme="majorHAnsi" w:cstheme="majorHAnsi"/>
          <w:bCs/>
          <w:sz w:val="24"/>
          <w:szCs w:val="24"/>
        </w:rPr>
      </w:pPr>
      <w:r w:rsidRPr="008F722C">
        <w:rPr>
          <w:rFonts w:asciiTheme="majorHAnsi" w:hAnsiTheme="majorHAnsi" w:cstheme="majorHAnsi"/>
          <w:bCs/>
          <w:sz w:val="24"/>
          <w:szCs w:val="24"/>
        </w:rPr>
        <w:t>CFAC</w:t>
      </w:r>
      <w:r w:rsidR="00921CEB">
        <w:rPr>
          <w:rFonts w:asciiTheme="majorHAnsi" w:hAnsiTheme="majorHAnsi" w:cstheme="majorHAnsi"/>
          <w:bCs/>
          <w:sz w:val="24"/>
          <w:szCs w:val="24"/>
        </w:rPr>
        <w:t xml:space="preserve"> venue and</w:t>
      </w:r>
      <w:r w:rsidRPr="008F722C">
        <w:rPr>
          <w:rFonts w:asciiTheme="majorHAnsi" w:hAnsiTheme="majorHAnsi" w:cstheme="majorHAnsi"/>
          <w:bCs/>
          <w:sz w:val="24"/>
          <w:szCs w:val="24"/>
        </w:rPr>
        <w:t xml:space="preserve"> topics for next meeting </w:t>
      </w:r>
      <w:r w:rsidR="00243C10" w:rsidRPr="008F722C">
        <w:rPr>
          <w:rFonts w:asciiTheme="majorHAnsi" w:hAnsiTheme="majorHAnsi" w:cstheme="majorHAnsi"/>
          <w:bCs/>
          <w:sz w:val="24"/>
          <w:szCs w:val="24"/>
        </w:rPr>
        <w:t>(</w:t>
      </w:r>
      <w:r w:rsidR="00A756C5">
        <w:rPr>
          <w:rFonts w:asciiTheme="majorHAnsi" w:hAnsiTheme="majorHAnsi" w:cstheme="majorHAnsi"/>
          <w:bCs/>
          <w:sz w:val="24"/>
          <w:szCs w:val="24"/>
        </w:rPr>
        <w:t>11:55 am -12:00 pm)</w:t>
      </w:r>
    </w:p>
    <w:p w14:paraId="1CE95CBB" w14:textId="77777777" w:rsidR="00596B97" w:rsidRPr="00596B97" w:rsidRDefault="00596B97" w:rsidP="00596B97">
      <w:pPr>
        <w:spacing w:line="240" w:lineRule="auto"/>
        <w:ind w:left="1080"/>
        <w:rPr>
          <w:rFonts w:asciiTheme="majorHAnsi" w:hAnsiTheme="majorHAnsi" w:cstheme="majorHAnsi"/>
          <w:bCs/>
          <w:color w:val="EE0000"/>
          <w:sz w:val="24"/>
          <w:szCs w:val="24"/>
        </w:rPr>
      </w:pPr>
      <w:r w:rsidRPr="00596B97">
        <w:rPr>
          <w:rFonts w:asciiTheme="majorHAnsi" w:hAnsiTheme="majorHAnsi" w:cstheme="majorHAnsi"/>
          <w:bCs/>
          <w:color w:val="EE0000"/>
          <w:sz w:val="24"/>
          <w:szCs w:val="24"/>
        </w:rPr>
        <w:t>The group identified several areas for deeper exploration:</w:t>
      </w:r>
    </w:p>
    <w:p w14:paraId="3F973033" w14:textId="77777777" w:rsidR="00596B97" w:rsidRPr="00596B97" w:rsidRDefault="00596B97" w:rsidP="00596B97">
      <w:pPr>
        <w:numPr>
          <w:ilvl w:val="1"/>
          <w:numId w:val="4"/>
        </w:numPr>
        <w:spacing w:line="240" w:lineRule="auto"/>
        <w:rPr>
          <w:rFonts w:asciiTheme="majorHAnsi" w:hAnsiTheme="majorHAnsi" w:cstheme="majorHAnsi"/>
          <w:color w:val="EE0000"/>
          <w:sz w:val="24"/>
          <w:szCs w:val="24"/>
        </w:rPr>
      </w:pPr>
      <w:r w:rsidRPr="00596B97">
        <w:rPr>
          <w:rFonts w:asciiTheme="majorHAnsi" w:hAnsiTheme="majorHAnsi" w:cstheme="majorHAnsi"/>
          <w:color w:val="EE0000"/>
          <w:sz w:val="24"/>
          <w:szCs w:val="24"/>
        </w:rPr>
        <w:t xml:space="preserve">Artificial Intelligence in Higher Education </w:t>
      </w:r>
    </w:p>
    <w:p w14:paraId="2620EC32" w14:textId="77777777" w:rsidR="00596B97" w:rsidRPr="00596B97" w:rsidRDefault="00596B97" w:rsidP="00596B97">
      <w:pPr>
        <w:numPr>
          <w:ilvl w:val="2"/>
          <w:numId w:val="4"/>
        </w:numPr>
        <w:spacing w:line="240" w:lineRule="auto"/>
        <w:rPr>
          <w:rFonts w:asciiTheme="majorHAnsi" w:hAnsiTheme="majorHAnsi" w:cstheme="majorHAnsi"/>
          <w:color w:val="EE0000"/>
          <w:sz w:val="24"/>
          <w:szCs w:val="24"/>
        </w:rPr>
      </w:pPr>
      <w:r w:rsidRPr="00596B97">
        <w:rPr>
          <w:rFonts w:asciiTheme="majorHAnsi" w:hAnsiTheme="majorHAnsi" w:cstheme="majorHAnsi"/>
          <w:color w:val="EE0000"/>
          <w:sz w:val="24"/>
          <w:szCs w:val="24"/>
        </w:rPr>
        <w:t xml:space="preserve">Faculty use of AI as a pedagogical tool. </w:t>
      </w:r>
    </w:p>
    <w:p w14:paraId="58120192" w14:textId="77777777" w:rsidR="00596B97" w:rsidRPr="00596B97" w:rsidRDefault="00596B97" w:rsidP="00596B97">
      <w:pPr>
        <w:numPr>
          <w:ilvl w:val="2"/>
          <w:numId w:val="4"/>
        </w:numPr>
        <w:spacing w:line="240" w:lineRule="auto"/>
        <w:rPr>
          <w:rFonts w:asciiTheme="majorHAnsi" w:hAnsiTheme="majorHAnsi" w:cstheme="majorHAnsi"/>
          <w:color w:val="EE0000"/>
          <w:sz w:val="24"/>
          <w:szCs w:val="24"/>
        </w:rPr>
      </w:pPr>
      <w:r w:rsidRPr="00596B97">
        <w:rPr>
          <w:rFonts w:asciiTheme="majorHAnsi" w:hAnsiTheme="majorHAnsi" w:cstheme="majorHAnsi"/>
          <w:color w:val="EE0000"/>
          <w:sz w:val="24"/>
          <w:szCs w:val="24"/>
        </w:rPr>
        <w:t xml:space="preserve">Student AI use and academic integrity. </w:t>
      </w:r>
    </w:p>
    <w:p w14:paraId="45D31BD9" w14:textId="77777777" w:rsidR="00596B97" w:rsidRPr="00596B97" w:rsidRDefault="00596B97" w:rsidP="00596B97">
      <w:pPr>
        <w:numPr>
          <w:ilvl w:val="2"/>
          <w:numId w:val="4"/>
        </w:numPr>
        <w:spacing w:line="240" w:lineRule="auto"/>
        <w:rPr>
          <w:rFonts w:asciiTheme="majorHAnsi" w:hAnsiTheme="majorHAnsi" w:cstheme="majorHAnsi"/>
          <w:color w:val="EE0000"/>
          <w:sz w:val="24"/>
          <w:szCs w:val="24"/>
        </w:rPr>
      </w:pPr>
      <w:r w:rsidRPr="00596B97">
        <w:rPr>
          <w:rFonts w:asciiTheme="majorHAnsi" w:hAnsiTheme="majorHAnsi" w:cstheme="majorHAnsi"/>
          <w:color w:val="EE0000"/>
          <w:sz w:val="24"/>
          <w:szCs w:val="24"/>
        </w:rPr>
        <w:t>Policy and ethics of AI integration.</w:t>
      </w:r>
    </w:p>
    <w:p w14:paraId="4EE03D8E" w14:textId="77777777" w:rsidR="00596B97" w:rsidRPr="00596B97" w:rsidRDefault="00596B97" w:rsidP="00596B97">
      <w:pPr>
        <w:numPr>
          <w:ilvl w:val="1"/>
          <w:numId w:val="4"/>
        </w:numPr>
        <w:spacing w:line="240" w:lineRule="auto"/>
        <w:rPr>
          <w:rFonts w:asciiTheme="majorHAnsi" w:hAnsiTheme="majorHAnsi" w:cstheme="majorHAnsi"/>
          <w:color w:val="EE0000"/>
          <w:sz w:val="24"/>
          <w:szCs w:val="24"/>
        </w:rPr>
      </w:pPr>
      <w:r w:rsidRPr="00596B97">
        <w:rPr>
          <w:rFonts w:asciiTheme="majorHAnsi" w:hAnsiTheme="majorHAnsi" w:cstheme="majorHAnsi"/>
          <w:color w:val="EE0000"/>
          <w:sz w:val="24"/>
          <w:szCs w:val="24"/>
        </w:rPr>
        <w:t xml:space="preserve">Concurrent Enrollment Quality Standards </w:t>
      </w:r>
    </w:p>
    <w:p w14:paraId="0BA655BE" w14:textId="77777777" w:rsidR="00596B97" w:rsidRPr="00596B97" w:rsidRDefault="00596B97" w:rsidP="00596B97">
      <w:pPr>
        <w:numPr>
          <w:ilvl w:val="2"/>
          <w:numId w:val="4"/>
        </w:numPr>
        <w:spacing w:line="240" w:lineRule="auto"/>
        <w:rPr>
          <w:rFonts w:asciiTheme="majorHAnsi" w:hAnsiTheme="majorHAnsi" w:cstheme="majorHAnsi"/>
          <w:color w:val="EE0000"/>
          <w:sz w:val="24"/>
          <w:szCs w:val="24"/>
        </w:rPr>
      </w:pPr>
      <w:r w:rsidRPr="00596B97">
        <w:rPr>
          <w:rFonts w:asciiTheme="majorHAnsi" w:hAnsiTheme="majorHAnsi" w:cstheme="majorHAnsi"/>
          <w:color w:val="EE0000"/>
          <w:sz w:val="24"/>
          <w:szCs w:val="24"/>
        </w:rPr>
        <w:t>Ensuring high school-based college courses meet college-level rigor.</w:t>
      </w:r>
    </w:p>
    <w:p w14:paraId="073415BF" w14:textId="77777777" w:rsidR="00596B97" w:rsidRPr="00596B97" w:rsidRDefault="00596B97" w:rsidP="00596B97">
      <w:pPr>
        <w:numPr>
          <w:ilvl w:val="1"/>
          <w:numId w:val="4"/>
        </w:numPr>
        <w:spacing w:line="240" w:lineRule="auto"/>
        <w:rPr>
          <w:rFonts w:asciiTheme="majorHAnsi" w:hAnsiTheme="majorHAnsi" w:cstheme="majorHAnsi"/>
          <w:color w:val="EE0000"/>
          <w:sz w:val="24"/>
          <w:szCs w:val="24"/>
        </w:rPr>
      </w:pPr>
      <w:r w:rsidRPr="00596B97">
        <w:rPr>
          <w:rFonts w:asciiTheme="majorHAnsi" w:hAnsiTheme="majorHAnsi" w:cstheme="majorHAnsi"/>
          <w:color w:val="EE0000"/>
          <w:sz w:val="24"/>
          <w:szCs w:val="24"/>
        </w:rPr>
        <w:t xml:space="preserve">Faculty Advocacy for Higher Education </w:t>
      </w:r>
    </w:p>
    <w:p w14:paraId="7432EAF1" w14:textId="77777777" w:rsidR="00596B97" w:rsidRPr="00596B97" w:rsidRDefault="00596B97" w:rsidP="00596B97">
      <w:pPr>
        <w:numPr>
          <w:ilvl w:val="2"/>
          <w:numId w:val="4"/>
        </w:numPr>
        <w:spacing w:line="240" w:lineRule="auto"/>
        <w:rPr>
          <w:rFonts w:asciiTheme="majorHAnsi" w:hAnsiTheme="majorHAnsi" w:cstheme="majorHAnsi"/>
          <w:color w:val="EE0000"/>
          <w:sz w:val="24"/>
          <w:szCs w:val="24"/>
        </w:rPr>
      </w:pPr>
      <w:r w:rsidRPr="00596B97">
        <w:rPr>
          <w:rFonts w:asciiTheme="majorHAnsi" w:hAnsiTheme="majorHAnsi" w:cstheme="majorHAnsi"/>
          <w:color w:val="EE0000"/>
          <w:sz w:val="24"/>
          <w:szCs w:val="24"/>
        </w:rPr>
        <w:t>Strategies for communicating higher ed’s value to the public and policymakers.</w:t>
      </w:r>
    </w:p>
    <w:p w14:paraId="606C2658" w14:textId="77777777" w:rsidR="00596B97" w:rsidRPr="00596B97" w:rsidRDefault="00596B97" w:rsidP="00596B97">
      <w:pPr>
        <w:numPr>
          <w:ilvl w:val="1"/>
          <w:numId w:val="4"/>
        </w:numPr>
        <w:spacing w:line="240" w:lineRule="auto"/>
        <w:rPr>
          <w:rFonts w:asciiTheme="majorHAnsi" w:hAnsiTheme="majorHAnsi" w:cstheme="majorHAnsi"/>
          <w:color w:val="EE0000"/>
          <w:sz w:val="24"/>
          <w:szCs w:val="24"/>
        </w:rPr>
      </w:pPr>
      <w:r w:rsidRPr="00596B97">
        <w:rPr>
          <w:rFonts w:asciiTheme="majorHAnsi" w:hAnsiTheme="majorHAnsi" w:cstheme="majorHAnsi"/>
          <w:color w:val="EE0000"/>
          <w:sz w:val="24"/>
          <w:szCs w:val="24"/>
        </w:rPr>
        <w:t xml:space="preserve">Civics Education Partnerships </w:t>
      </w:r>
    </w:p>
    <w:p w14:paraId="1389C878" w14:textId="730CA830" w:rsidR="00596B97" w:rsidRDefault="00596B97" w:rsidP="00D559A9">
      <w:pPr>
        <w:numPr>
          <w:ilvl w:val="2"/>
          <w:numId w:val="4"/>
        </w:numPr>
        <w:spacing w:line="240" w:lineRule="auto"/>
        <w:rPr>
          <w:rFonts w:asciiTheme="majorHAnsi" w:hAnsiTheme="majorHAnsi" w:cstheme="majorHAnsi"/>
          <w:color w:val="EE0000"/>
          <w:sz w:val="24"/>
          <w:szCs w:val="24"/>
        </w:rPr>
      </w:pPr>
      <w:r w:rsidRPr="00596B97">
        <w:rPr>
          <w:rFonts w:asciiTheme="majorHAnsi" w:hAnsiTheme="majorHAnsi" w:cstheme="majorHAnsi"/>
          <w:color w:val="EE0000"/>
          <w:sz w:val="24"/>
          <w:szCs w:val="24"/>
        </w:rPr>
        <w:t>Exploring collaborations between colleges and high schools to strengthen civic literacy.</w:t>
      </w:r>
    </w:p>
    <w:p w14:paraId="75F8577A" w14:textId="77777777" w:rsidR="00D559A9" w:rsidRPr="00D559A9" w:rsidRDefault="00D559A9" w:rsidP="00D559A9">
      <w:pPr>
        <w:spacing w:line="240" w:lineRule="auto"/>
        <w:ind w:left="2160"/>
        <w:rPr>
          <w:rFonts w:asciiTheme="majorHAnsi" w:hAnsiTheme="majorHAnsi" w:cstheme="majorHAnsi"/>
          <w:color w:val="EE0000"/>
          <w:sz w:val="24"/>
          <w:szCs w:val="24"/>
        </w:rPr>
      </w:pPr>
    </w:p>
    <w:p w14:paraId="1BAE872E" w14:textId="30F21DA3" w:rsidR="00E635EB" w:rsidRPr="008F722C" w:rsidRDefault="00E635EB" w:rsidP="00E635EB">
      <w:pPr>
        <w:numPr>
          <w:ilvl w:val="0"/>
          <w:numId w:val="2"/>
        </w:numPr>
        <w:rPr>
          <w:rFonts w:asciiTheme="majorHAnsi" w:hAnsiTheme="majorHAnsi" w:cstheme="majorHAnsi"/>
          <w:bCs/>
          <w:sz w:val="24"/>
          <w:szCs w:val="24"/>
        </w:rPr>
      </w:pPr>
      <w:r w:rsidRPr="008F722C">
        <w:rPr>
          <w:rFonts w:asciiTheme="majorHAnsi" w:hAnsiTheme="majorHAnsi" w:cstheme="majorHAnsi"/>
          <w:bCs/>
          <w:sz w:val="24"/>
          <w:szCs w:val="24"/>
        </w:rPr>
        <w:t>ADJOURN (12:00 pm)</w:t>
      </w:r>
    </w:p>
    <w:p w14:paraId="000E90C5" w14:textId="3A897894" w:rsidR="00A10408" w:rsidRDefault="00A10408">
      <w:pPr>
        <w:rPr>
          <w:color w:val="000000"/>
        </w:rPr>
      </w:pPr>
    </w:p>
    <w:p w14:paraId="1AE2E362" w14:textId="77777777" w:rsidR="00E50C65" w:rsidRDefault="00E50C65">
      <w:pPr>
        <w:rPr>
          <w:color w:val="000000"/>
        </w:rPr>
      </w:pPr>
    </w:p>
    <w:p w14:paraId="00F4117C" w14:textId="334233BA" w:rsidR="00E50C65" w:rsidRDefault="00E50C65">
      <w:pPr>
        <w:rPr>
          <w:rFonts w:asciiTheme="majorHAnsi" w:hAnsiTheme="majorHAnsi" w:cstheme="majorHAnsi"/>
          <w:b/>
          <w:bCs/>
          <w:color w:val="000000"/>
          <w:sz w:val="24"/>
          <w:szCs w:val="24"/>
        </w:rPr>
      </w:pPr>
      <w:r w:rsidRPr="00E50C65">
        <w:rPr>
          <w:rFonts w:asciiTheme="majorHAnsi" w:hAnsiTheme="majorHAnsi" w:cstheme="majorHAnsi"/>
          <w:b/>
          <w:bCs/>
          <w:color w:val="000000"/>
          <w:sz w:val="24"/>
          <w:szCs w:val="24"/>
        </w:rPr>
        <w:t>Links from Zoom chat</w:t>
      </w:r>
    </w:p>
    <w:p w14:paraId="7D4612DA" w14:textId="77777777" w:rsidR="00E50C65" w:rsidRDefault="00E50C65" w:rsidP="00E50C65">
      <w:pPr>
        <w:numPr>
          <w:ilvl w:val="0"/>
          <w:numId w:val="3"/>
        </w:numPr>
        <w:tabs>
          <w:tab w:val="clear" w:pos="1440"/>
          <w:tab w:val="num" w:pos="720"/>
        </w:tabs>
        <w:spacing w:before="100" w:beforeAutospacing="1" w:after="100" w:afterAutospacing="1" w:line="240" w:lineRule="auto"/>
        <w:ind w:left="720"/>
        <w:rPr>
          <w:rFonts w:ascii="Segoe UI" w:hAnsi="Segoe UI" w:cs="Segoe UI"/>
        </w:rPr>
      </w:pPr>
      <w:hyperlink r:id="rId11" w:history="1">
        <w:r>
          <w:rPr>
            <w:rStyle w:val="Hyperlink"/>
            <w:rFonts w:ascii="Segoe UI" w:hAnsi="Segoe UI" w:cs="Segoe UI"/>
          </w:rPr>
          <w:t>Increase Transparency for Algorithmic Systems | Colorado General Assembly</w:t>
        </w:r>
      </w:hyperlink>
    </w:p>
    <w:p w14:paraId="044E38EC" w14:textId="77777777" w:rsidR="00E50C65" w:rsidRDefault="00E50C65" w:rsidP="00E50C65">
      <w:pPr>
        <w:numPr>
          <w:ilvl w:val="0"/>
          <w:numId w:val="3"/>
        </w:numPr>
        <w:tabs>
          <w:tab w:val="clear" w:pos="1440"/>
          <w:tab w:val="num" w:pos="720"/>
        </w:tabs>
        <w:spacing w:before="100" w:beforeAutospacing="1" w:after="100" w:afterAutospacing="1" w:line="240" w:lineRule="auto"/>
        <w:ind w:left="720"/>
        <w:rPr>
          <w:rFonts w:ascii="Segoe UI" w:hAnsi="Segoe UI" w:cs="Segoe UI"/>
        </w:rPr>
      </w:pPr>
      <w:hyperlink r:id="rId12" w:history="1">
        <w:r>
          <w:rPr>
            <w:rStyle w:val="Hyperlink"/>
            <w:rFonts w:ascii="Segoe UI" w:hAnsi="Segoe UI" w:cs="Segoe UI"/>
          </w:rPr>
          <w:t>Consumer Protections for Artificial Intelligence Interactions | Colorado General Assembly</w:t>
        </w:r>
      </w:hyperlink>
    </w:p>
    <w:p w14:paraId="4483A347" w14:textId="77777777" w:rsidR="00E50C65" w:rsidRDefault="00E50C65" w:rsidP="00E50C65">
      <w:pPr>
        <w:numPr>
          <w:ilvl w:val="0"/>
          <w:numId w:val="3"/>
        </w:numPr>
        <w:tabs>
          <w:tab w:val="clear" w:pos="1440"/>
          <w:tab w:val="num" w:pos="720"/>
        </w:tabs>
        <w:spacing w:before="100" w:beforeAutospacing="1" w:after="100" w:afterAutospacing="1" w:line="240" w:lineRule="auto"/>
        <w:ind w:left="720"/>
        <w:rPr>
          <w:rFonts w:ascii="Segoe UI" w:hAnsi="Segoe UI" w:cs="Segoe UI"/>
        </w:rPr>
      </w:pPr>
      <w:hyperlink r:id="rId13" w:history="1">
        <w:r>
          <w:rPr>
            <w:rStyle w:val="Hyperlink"/>
            <w:rFonts w:ascii="Segoe UI" w:hAnsi="Segoe UI" w:cs="Segoe UI"/>
          </w:rPr>
          <w:t>Artificial Intelligence Systems | Colorado General Assembly</w:t>
        </w:r>
      </w:hyperlink>
    </w:p>
    <w:p w14:paraId="157F1F58" w14:textId="77777777" w:rsidR="00E50C65" w:rsidRDefault="00E50C65" w:rsidP="00E50C65">
      <w:pPr>
        <w:numPr>
          <w:ilvl w:val="0"/>
          <w:numId w:val="3"/>
        </w:numPr>
        <w:tabs>
          <w:tab w:val="clear" w:pos="1440"/>
          <w:tab w:val="num" w:pos="720"/>
        </w:tabs>
        <w:spacing w:before="100" w:beforeAutospacing="1" w:after="100" w:afterAutospacing="1" w:line="240" w:lineRule="auto"/>
        <w:ind w:left="720"/>
        <w:rPr>
          <w:rFonts w:ascii="Segoe UI" w:hAnsi="Segoe UI" w:cs="Segoe UI"/>
        </w:rPr>
      </w:pPr>
      <w:hyperlink r:id="rId14" w:history="1">
        <w:r w:rsidRPr="00E50C65">
          <w:rPr>
            <w:rStyle w:val="Hyperlink"/>
            <w:rFonts w:ascii="Segoe UI" w:hAnsi="Segoe UI" w:cs="Segoe UI"/>
          </w:rPr>
          <w:t>Text - H.R.1 - 119th Congress (2025-2026): One Big Beautiful Bill Act | Congress.gov | Library of Congress</w:t>
        </w:r>
      </w:hyperlink>
    </w:p>
    <w:p w14:paraId="47E44357" w14:textId="6BF81AB9" w:rsidR="00E50C65" w:rsidRPr="00E50C65" w:rsidRDefault="00E50C65" w:rsidP="00E50C65">
      <w:pPr>
        <w:numPr>
          <w:ilvl w:val="0"/>
          <w:numId w:val="3"/>
        </w:numPr>
        <w:tabs>
          <w:tab w:val="clear" w:pos="1440"/>
          <w:tab w:val="num" w:pos="720"/>
        </w:tabs>
        <w:spacing w:before="100" w:beforeAutospacing="1" w:after="100" w:afterAutospacing="1" w:line="240" w:lineRule="auto"/>
        <w:ind w:left="720"/>
        <w:rPr>
          <w:rFonts w:ascii="Segoe UI" w:hAnsi="Segoe UI" w:cs="Segoe UI"/>
        </w:rPr>
      </w:pPr>
      <w:hyperlink r:id="rId15" w:history="1">
        <w:r w:rsidRPr="00984141">
          <w:rPr>
            <w:rStyle w:val="Hyperlink"/>
            <w:rFonts w:asciiTheme="majorHAnsi" w:hAnsiTheme="majorHAnsi" w:cstheme="majorHAnsi"/>
            <w:bCs/>
            <w:sz w:val="24"/>
            <w:szCs w:val="24"/>
          </w:rPr>
          <w:t>https://ncfs18.org/programs/ncfs-2025-annual-meeting/</w:t>
        </w:r>
      </w:hyperlink>
      <w:r w:rsidRPr="00E50C65">
        <w:rPr>
          <w:rFonts w:asciiTheme="majorHAnsi" w:hAnsiTheme="majorHAnsi" w:cstheme="majorHAnsi"/>
          <w:bCs/>
          <w:sz w:val="24"/>
          <w:szCs w:val="24"/>
        </w:rPr>
        <w:t xml:space="preserve"> </w:t>
      </w:r>
    </w:p>
    <w:p w14:paraId="44446AF5" w14:textId="77777777" w:rsidR="00E50C65" w:rsidRPr="00E50C65" w:rsidRDefault="00E50C65">
      <w:pPr>
        <w:rPr>
          <w:rFonts w:asciiTheme="majorHAnsi" w:hAnsiTheme="majorHAnsi" w:cstheme="majorHAnsi"/>
          <w:b/>
          <w:bCs/>
          <w:color w:val="000000"/>
          <w:sz w:val="24"/>
          <w:szCs w:val="24"/>
        </w:rPr>
      </w:pPr>
    </w:p>
    <w:sectPr w:rsidR="00E50C65" w:rsidRPr="00E50C65">
      <w:headerReference w:type="default" r:id="rId16"/>
      <w:footerReference w:type="default" r:id="rId17"/>
      <w:headerReference w:type="first" r:id="rId18"/>
      <w:footerReference w:type="first" r:id="rId19"/>
      <w:pgSz w:w="12240" w:h="15840"/>
      <w:pgMar w:top="878" w:right="1800" w:bottom="720" w:left="1080" w:header="1800" w:footer="40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0666B" w14:textId="77777777" w:rsidR="00206F09" w:rsidRDefault="00206F09">
      <w:pPr>
        <w:spacing w:line="240" w:lineRule="auto"/>
      </w:pPr>
      <w:r>
        <w:separator/>
      </w:r>
    </w:p>
  </w:endnote>
  <w:endnote w:type="continuationSeparator" w:id="0">
    <w:p w14:paraId="2F124E30" w14:textId="77777777" w:rsidR="00206F09" w:rsidRDefault="00206F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0FAC9" w14:textId="38F0DE71" w:rsidR="00A10408" w:rsidRDefault="006A428D">
    <w:pPr>
      <w:pBdr>
        <w:top w:val="nil"/>
        <w:left w:val="nil"/>
        <w:bottom w:val="nil"/>
        <w:right w:val="nil"/>
        <w:between w:val="nil"/>
      </w:pBdr>
      <w:tabs>
        <w:tab w:val="center" w:pos="4320"/>
        <w:tab w:val="right" w:pos="8640"/>
      </w:tabs>
      <w:spacing w:line="360" w:lineRule="auto"/>
    </w:pPr>
    <w:r w:rsidRPr="006A428D">
      <w:rPr>
        <w:rFonts w:ascii="Aptos" w:eastAsia="Times New Roman" w:hAnsi="Aptos" w:cs="Times New Roman"/>
        <w:noProof/>
        <w:kern w:val="2"/>
        <w:sz w:val="24"/>
        <w:szCs w:val="24"/>
        <w14:ligatures w14:val="standardContextual"/>
      </w:rPr>
      <w:drawing>
        <wp:anchor distT="0" distB="0" distL="114300" distR="114300" simplePos="0" relativeHeight="251662336" behindDoc="0" locked="0" layoutInCell="1" hidden="0" allowOverlap="1" wp14:anchorId="075B3CB7" wp14:editId="0B9270B1">
          <wp:simplePos x="0" y="0"/>
          <wp:positionH relativeFrom="rightMargin">
            <wp:align>left</wp:align>
          </wp:positionH>
          <wp:positionV relativeFrom="page">
            <wp:posOffset>9080988</wp:posOffset>
          </wp:positionV>
          <wp:extent cx="727710" cy="731520"/>
          <wp:effectExtent l="0" t="0" r="0" b="0"/>
          <wp:wrapNone/>
          <wp:docPr id="2" name="image2.png" descr="The Colorado State Seal in black representing an official State government correspondence letter"/>
          <wp:cNvGraphicFramePr/>
          <a:graphic xmlns:a="http://schemas.openxmlformats.org/drawingml/2006/main">
            <a:graphicData uri="http://schemas.openxmlformats.org/drawingml/2006/picture">
              <pic:pic xmlns:pic="http://schemas.openxmlformats.org/drawingml/2006/picture">
                <pic:nvPicPr>
                  <pic:cNvPr id="0" name="image2.png" descr="The Colorado State Seal in black representing an official State government correspondence letter"/>
                  <pic:cNvPicPr preferRelativeResize="0"/>
                </pic:nvPicPr>
                <pic:blipFill>
                  <a:blip r:embed="rId1"/>
                  <a:srcRect/>
                  <a:stretch>
                    <a:fillRect/>
                  </a:stretch>
                </pic:blipFill>
                <pic:spPr>
                  <a:xfrm>
                    <a:off x="0" y="0"/>
                    <a:ext cx="727710" cy="731520"/>
                  </a:xfrm>
                  <a:prstGeom prst="rect">
                    <a:avLst/>
                  </a:prstGeom>
                  <a:ln/>
                </pic:spPr>
              </pic:pic>
            </a:graphicData>
          </a:graphic>
        </wp:anchor>
      </w:drawing>
    </w:r>
    <w:r w:rsidR="00677440">
      <w:t>1600 Broadway, Suite 2200, Denver, CO</w:t>
    </w:r>
    <w:r w:rsidR="00677440">
      <w:rPr>
        <w:noProof/>
      </w:rPr>
      <mc:AlternateContent>
        <mc:Choice Requires="wps">
          <w:drawing>
            <wp:anchor distT="0" distB="0" distL="114300" distR="114300" simplePos="0" relativeHeight="251660288" behindDoc="0" locked="0" layoutInCell="1" hidden="0" allowOverlap="1" wp14:anchorId="2EB264F5" wp14:editId="0CD7CA66">
              <wp:simplePos x="0" y="0"/>
              <wp:positionH relativeFrom="column">
                <wp:posOffset>114300</wp:posOffset>
              </wp:positionH>
              <wp:positionV relativeFrom="paragraph">
                <wp:posOffset>9220200</wp:posOffset>
              </wp:positionV>
              <wp:extent cx="5377180" cy="238125"/>
              <wp:effectExtent l="0" t="0" r="0" b="0"/>
              <wp:wrapNone/>
              <wp:docPr id="1" name="Freeform 1"/>
              <wp:cNvGraphicFramePr/>
              <a:graphic xmlns:a="http://schemas.openxmlformats.org/drawingml/2006/main">
                <a:graphicData uri="http://schemas.microsoft.com/office/word/2010/wordprocessingShape">
                  <wps:wsp>
                    <wps:cNvSpPr/>
                    <wps:spPr>
                      <a:xfrm>
                        <a:off x="2662173" y="3665700"/>
                        <a:ext cx="5367655" cy="228600"/>
                      </a:xfrm>
                      <a:custGeom>
                        <a:avLst/>
                        <a:gdLst/>
                        <a:ahLst/>
                        <a:cxnLst/>
                        <a:rect l="l" t="t" r="r" b="b"/>
                        <a:pathLst>
                          <a:path w="5367655" h="228600" extrusionOk="0">
                            <a:moveTo>
                              <a:pt x="0" y="0"/>
                            </a:moveTo>
                            <a:lnTo>
                              <a:pt x="0" y="228600"/>
                            </a:lnTo>
                            <a:lnTo>
                              <a:pt x="5367655" y="228600"/>
                            </a:lnTo>
                            <a:lnTo>
                              <a:pt x="5367655" y="0"/>
                            </a:lnTo>
                            <a:close/>
                          </a:path>
                        </a:pathLst>
                      </a:custGeom>
                      <a:noFill/>
                      <a:ln>
                        <a:noFill/>
                      </a:ln>
                    </wps:spPr>
                    <wps:txbx>
                      <w:txbxContent>
                        <w:p w14:paraId="4D7C51CB" w14:textId="77777777" w:rsidR="00A10408" w:rsidRDefault="00512D69">
                          <w:pPr>
                            <w:spacing w:line="240" w:lineRule="auto"/>
                            <w:jc w:val="right"/>
                            <w:textDirection w:val="btLr"/>
                          </w:pPr>
                          <w:r>
                            <w:rPr>
                              <w:color w:val="000000"/>
                              <w:sz w:val="16"/>
                            </w:rPr>
                            <w:t>555 Street Address, Room 555, Denver, CO 55555-5555</w:t>
                          </w:r>
                          <w:r>
                            <w:rPr>
                              <w:rFonts w:ascii="Times New Roman" w:eastAsia="Times New Roman" w:hAnsi="Times New Roman" w:cs="Times New Roman"/>
                              <w:color w:val="000000"/>
                              <w:sz w:val="16"/>
                            </w:rPr>
                            <w:t> </w:t>
                          </w:r>
                          <w:r>
                            <w:rPr>
                              <w:color w:val="000000"/>
                              <w:sz w:val="16"/>
                            </w:rPr>
                            <w:t>P 555.555.5555</w:t>
                          </w:r>
                          <w:r>
                            <w:rPr>
                              <w:rFonts w:ascii="Times New Roman" w:eastAsia="Times New Roman" w:hAnsi="Times New Roman" w:cs="Times New Roman"/>
                              <w:color w:val="000000"/>
                              <w:sz w:val="16"/>
                            </w:rPr>
                            <w:t> </w:t>
                          </w:r>
                          <w:r>
                            <w:rPr>
                              <w:color w:val="000000"/>
                              <w:sz w:val="16"/>
                            </w:rPr>
                            <w:t>F 555.555.5555</w:t>
                          </w:r>
                          <w:r>
                            <w:rPr>
                              <w:rFonts w:ascii="Times New Roman" w:eastAsia="Times New Roman" w:hAnsi="Times New Roman" w:cs="Times New Roman"/>
                              <w:color w:val="000000"/>
                              <w:sz w:val="16"/>
                            </w:rPr>
                            <w:t> </w:t>
                          </w:r>
                          <w:r>
                            <w:rPr>
                              <w:color w:val="000000"/>
                              <w:sz w:val="16"/>
                            </w:rPr>
                            <w:t>www.colorado.gov/xxx</w:t>
                          </w:r>
                        </w:p>
                      </w:txbxContent>
                    </wps:txbx>
                    <wps:bodyPr spcFirstLastPara="1" wrap="square" lIns="114300" tIns="0" rIns="114300" bIns="0" anchor="t" anchorCtr="0">
                      <a:noAutofit/>
                    </wps:bodyPr>
                  </wps:wsp>
                </a:graphicData>
              </a:graphic>
            </wp:anchor>
          </w:drawing>
        </mc:Choice>
        <mc:Fallback>
          <w:pict>
            <v:shape w14:anchorId="2EB264F5" id="Freeform 1" o:spid="_x0000_s1026" style="position:absolute;margin-left:9pt;margin-top:726pt;width:423.4pt;height:18.75pt;z-index:251660288;visibility:visible;mso-wrap-style:square;mso-wrap-distance-left:9pt;mso-wrap-distance-top:0;mso-wrap-distance-right:9pt;mso-wrap-distance-bottom:0;mso-position-horizontal:absolute;mso-position-horizontal-relative:text;mso-position-vertical:absolute;mso-position-vertical-relative:text;v-text-anchor:top" coordsize="5367655,228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" adj="-11796480,,5400" path="m,l,228600r5367655,l5367655,,,xe" filled="f" stroked="f">
              <v:stroke joinstyle="miter"/>
              <v:formulas/>
              <v:path arrowok="t" o:extrusionok="f" o:connecttype="custom" textboxrect="0,0,5367655,228600"/>
              <v:textbox inset="9pt,0,9pt,0">
                <w:txbxContent>
                  <w:p w14:paraId="4D7C51CB" w14:textId="77777777" w:rsidR="00A10408" w:rsidRDefault="00512D69">
                    <w:pPr>
                      <w:spacing w:line="240" w:lineRule="auto"/>
                      <w:jc w:val="right"/>
                      <w:textDirection w:val="btLr"/>
                    </w:pPr>
                    <w:r>
                      <w:rPr>
                        <w:color w:val="000000"/>
                        <w:sz w:val="16"/>
                      </w:rPr>
                      <w:t>555 Street Address, Room 555, Denver, CO 55555-5555</w:t>
                    </w:r>
                    <w:r>
                      <w:rPr>
                        <w:rFonts w:ascii="Times New Roman" w:eastAsia="Times New Roman" w:hAnsi="Times New Roman" w:cs="Times New Roman"/>
                        <w:color w:val="000000"/>
                        <w:sz w:val="16"/>
                      </w:rPr>
                      <w:t> </w:t>
                    </w:r>
                    <w:r>
                      <w:rPr>
                        <w:color w:val="000000"/>
                        <w:sz w:val="16"/>
                      </w:rPr>
                      <w:t>P 555.555.5555</w:t>
                    </w:r>
                    <w:r>
                      <w:rPr>
                        <w:rFonts w:ascii="Times New Roman" w:eastAsia="Times New Roman" w:hAnsi="Times New Roman" w:cs="Times New Roman"/>
                        <w:color w:val="000000"/>
                        <w:sz w:val="16"/>
                      </w:rPr>
                      <w:t> </w:t>
                    </w:r>
                    <w:r>
                      <w:rPr>
                        <w:color w:val="000000"/>
                        <w:sz w:val="16"/>
                      </w:rPr>
                      <w:t>F 555.555.5555</w:t>
                    </w:r>
                    <w:r>
                      <w:rPr>
                        <w:rFonts w:ascii="Times New Roman" w:eastAsia="Times New Roman" w:hAnsi="Times New Roman" w:cs="Times New Roman"/>
                        <w:color w:val="000000"/>
                        <w:sz w:val="16"/>
                      </w:rPr>
                      <w:t> </w:t>
                    </w:r>
                    <w:r>
                      <w:rPr>
                        <w:color w:val="000000"/>
                        <w:sz w:val="16"/>
                      </w:rPr>
                      <w:t>www.colorado.gov/xxx</w:t>
                    </w:r>
                  </w:p>
                </w:txbxContent>
              </v:textbox>
            </v:shape>
          </w:pict>
        </mc:Fallback>
      </mc:AlternateContent>
    </w:r>
    <w:r w:rsidR="00713C08">
      <w:t xml:space="preserve"> </w:t>
    </w:r>
    <w:r w:rsidR="00677440">
      <w:t>80202</w:t>
    </w:r>
  </w:p>
  <w:p w14:paraId="4391E3BC" w14:textId="6B01A3AC" w:rsidR="00A10408" w:rsidRDefault="00512D69" w:rsidP="00603070">
    <w:pPr>
      <w:pBdr>
        <w:top w:val="nil"/>
        <w:left w:val="nil"/>
        <w:bottom w:val="nil"/>
        <w:right w:val="nil"/>
        <w:between w:val="nil"/>
      </w:pBdr>
      <w:tabs>
        <w:tab w:val="center" w:pos="4320"/>
        <w:tab w:val="right" w:pos="8640"/>
      </w:tabs>
      <w:spacing w:line="360" w:lineRule="auto"/>
    </w:pPr>
    <w:r>
      <w:t xml:space="preserve">Phone </w:t>
    </w:r>
    <w:r w:rsidR="00603070">
      <w:t>303-862-3001</w:t>
    </w:r>
    <w:r>
      <w:t xml:space="preserve"> • Email </w:t>
    </w:r>
    <w:r w:rsidR="00603070" w:rsidRPr="00603070">
      <w:t>CDHE@dhe.state.co.us</w:t>
    </w:r>
  </w:p>
  <w:p w14:paraId="4EDA80BB" w14:textId="77777777" w:rsidR="00603070" w:rsidRPr="00603070" w:rsidRDefault="00603070">
    <w:pPr>
      <w:pBdr>
        <w:top w:val="nil"/>
        <w:left w:val="nil"/>
        <w:bottom w:val="nil"/>
        <w:right w:val="nil"/>
        <w:between w:val="nil"/>
      </w:pBdr>
      <w:tabs>
        <w:tab w:val="center" w:pos="4320"/>
        <w:tab w:val="right" w:pos="8640"/>
      </w:tabs>
      <w:spacing w:line="360" w:lineRule="auto"/>
      <w:rPr>
        <w:rStyle w:val="Hyperlink"/>
      </w:rPr>
    </w:pPr>
    <w:hyperlink r:id="rId2" w:history="1">
      <w:r w:rsidRPr="00603070">
        <w:rPr>
          <w:rStyle w:val="Hyperlink"/>
        </w:rPr>
        <w:t>www.highered.colorado.gov</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5EEFC" w14:textId="77777777" w:rsidR="00A10408" w:rsidRDefault="00A10408">
    <w:pPr>
      <w:pBdr>
        <w:top w:val="nil"/>
        <w:left w:val="nil"/>
        <w:bottom w:val="nil"/>
        <w:right w:val="nil"/>
        <w:between w:val="nil"/>
      </w:pBdr>
      <w:tabs>
        <w:tab w:val="center" w:pos="4320"/>
        <w:tab w:val="right" w:pos="8640"/>
      </w:tabs>
      <w:spacing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BDA62" w14:textId="77777777" w:rsidR="00206F09" w:rsidRDefault="00206F09">
      <w:pPr>
        <w:spacing w:line="240" w:lineRule="auto"/>
      </w:pPr>
      <w:r>
        <w:separator/>
      </w:r>
    </w:p>
  </w:footnote>
  <w:footnote w:type="continuationSeparator" w:id="0">
    <w:p w14:paraId="345B1147" w14:textId="77777777" w:rsidR="00206F09" w:rsidRDefault="00206F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FBE63" w14:textId="77777777" w:rsidR="00A10408" w:rsidRDefault="00512D69">
    <w:pPr>
      <w:spacing w:line="360" w:lineRule="auto"/>
      <w:ind w:right="720"/>
      <w:rPr>
        <w:sz w:val="24"/>
        <w:szCs w:val="24"/>
      </w:rPr>
    </w:pPr>
    <w:r>
      <w:rPr>
        <w:noProof/>
        <w:sz w:val="18"/>
        <w:szCs w:val="18"/>
      </w:rPr>
      <w:drawing>
        <wp:anchor distT="0" distB="0" distL="114300" distR="114300" simplePos="0" relativeHeight="251658240" behindDoc="0" locked="0" layoutInCell="1" hidden="0" allowOverlap="1" wp14:anchorId="6C311479" wp14:editId="31EB65F0">
          <wp:simplePos x="0" y="0"/>
          <wp:positionH relativeFrom="page">
            <wp:posOffset>722903</wp:posOffset>
          </wp:positionH>
          <wp:positionV relativeFrom="page">
            <wp:posOffset>547435</wp:posOffset>
          </wp:positionV>
          <wp:extent cx="2990117" cy="557742"/>
          <wp:effectExtent l="0" t="0" r="0" b="1270"/>
          <wp:wrapNone/>
          <wp:docPr id="4" name="image3.png" descr="Colorado Department of Higher Education Logo"/>
          <wp:cNvGraphicFramePr/>
          <a:graphic xmlns:a="http://schemas.openxmlformats.org/drawingml/2006/main">
            <a:graphicData uri="http://schemas.openxmlformats.org/drawingml/2006/picture">
              <pic:pic xmlns:pic="http://schemas.openxmlformats.org/drawingml/2006/picture">
                <pic:nvPicPr>
                  <pic:cNvPr id="4" name="image3.png" descr="Colorado Department of Higher Education Logo"/>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2990117" cy="557742"/>
                  </a:xfrm>
                  <a:prstGeom prst="rect">
                    <a:avLst/>
                  </a:prstGeom>
                  <a:ln/>
                </pic:spPr>
              </pic:pic>
            </a:graphicData>
          </a:graphic>
          <wp14:sizeRelV relativeFrom="margin">
            <wp14:pctHeight>0</wp14:pctHeight>
          </wp14:sizeRelV>
        </wp:anchor>
      </w:drawing>
    </w:r>
  </w:p>
  <w:p w14:paraId="2C8EDB0E" w14:textId="0D00D787" w:rsidR="00A10408" w:rsidRDefault="00A10408">
    <w:pPr>
      <w:widowControl w:val="0"/>
      <w:spacing w:line="360" w:lineRule="auto"/>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47F1B" w14:textId="77777777" w:rsidR="00A10408" w:rsidRDefault="00512D69">
    <w:pPr>
      <w:pBdr>
        <w:top w:val="nil"/>
        <w:left w:val="nil"/>
        <w:bottom w:val="nil"/>
        <w:right w:val="nil"/>
        <w:between w:val="nil"/>
      </w:pBdr>
      <w:tabs>
        <w:tab w:val="center" w:pos="4320"/>
        <w:tab w:val="right" w:pos="8640"/>
      </w:tabs>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C3D61"/>
    <w:multiLevelType w:val="multilevel"/>
    <w:tmpl w:val="EB04872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 w15:restartNumberingAfterBreak="0">
    <w:nsid w:val="194813CA"/>
    <w:multiLevelType w:val="multilevel"/>
    <w:tmpl w:val="D3DE82F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E931C3"/>
    <w:multiLevelType w:val="multilevel"/>
    <w:tmpl w:val="0E26270E"/>
    <w:lvl w:ilvl="0">
      <w:start w:val="1"/>
      <w:numFmt w:val="decimal"/>
      <w:lvlText w:val="%1."/>
      <w:lvlJc w:val="left"/>
      <w:pPr>
        <w:tabs>
          <w:tab w:val="num" w:pos="720"/>
        </w:tabs>
        <w:ind w:left="720" w:hanging="360"/>
      </w:pPr>
      <w:rPr>
        <w:sz w:val="24"/>
        <w:szCs w:val="24"/>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1704BB4"/>
    <w:multiLevelType w:val="multilevel"/>
    <w:tmpl w:val="05F49B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3E631A75"/>
    <w:multiLevelType w:val="multilevel"/>
    <w:tmpl w:val="95160F44"/>
    <w:styleLink w:val="CurrentList1"/>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2E92433"/>
    <w:multiLevelType w:val="multilevel"/>
    <w:tmpl w:val="F6A606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107B7D"/>
    <w:multiLevelType w:val="hybridMultilevel"/>
    <w:tmpl w:val="71789650"/>
    <w:lvl w:ilvl="0" w:tplc="04090013">
      <w:start w:val="1"/>
      <w:numFmt w:val="upperRoman"/>
      <w:lvlText w:val="%1."/>
      <w:lvlJc w:val="right"/>
      <w:pPr>
        <w:ind w:left="720" w:hanging="360"/>
      </w:pPr>
    </w:lvl>
    <w:lvl w:ilvl="1" w:tplc="0409000F">
      <w:start w:val="1"/>
      <w:numFmt w:val="decimal"/>
      <w:lvlText w:val="%2."/>
      <w:lvlJc w:val="left"/>
      <w:pPr>
        <w:ind w:left="1080" w:hanging="360"/>
      </w:pPr>
      <w:rPr>
        <w:rFonts w:hint="default"/>
      </w:rPr>
    </w:lvl>
    <w:lvl w:ilvl="2" w:tplc="A06AA8E0">
      <w:start w:val="1"/>
      <w:numFmt w:val="bullet"/>
      <w:lvlText w:val=""/>
      <w:lvlJc w:val="left"/>
      <w:pPr>
        <w:ind w:left="2160" w:hanging="180"/>
      </w:pPr>
      <w:rPr>
        <w:rFonts w:ascii="Symbol" w:hAnsi="Symbol" w:hint="default"/>
      </w:rPr>
    </w:lvl>
    <w:lvl w:ilvl="3" w:tplc="04090003">
      <w:start w:val="1"/>
      <w:numFmt w:val="bullet"/>
      <w:lvlText w:val="o"/>
      <w:lvlJc w:val="left"/>
      <w:pPr>
        <w:ind w:left="2880" w:hanging="360"/>
      </w:pPr>
      <w:rPr>
        <w:rFonts w:ascii="Courier New" w:hAnsi="Courier New" w:cs="Courier New" w:hint="default"/>
      </w:rPr>
    </w:lvl>
    <w:lvl w:ilvl="4" w:tplc="E8EEA110">
      <w:start w:val="12"/>
      <w:numFmt w:val="bullet"/>
      <w:lvlText w:val=""/>
      <w:lvlJc w:val="left"/>
      <w:pPr>
        <w:ind w:left="3600" w:hanging="360"/>
      </w:pPr>
      <w:rPr>
        <w:rFonts w:ascii="Symbol" w:eastAsia="Trebuchet MS" w:hAnsi="Symbol" w:cs="Trebuchet M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2230AE"/>
    <w:multiLevelType w:val="multilevel"/>
    <w:tmpl w:val="0E26270E"/>
    <w:lvl w:ilvl="0">
      <w:start w:val="1"/>
      <w:numFmt w:val="decimal"/>
      <w:lvlText w:val="%1."/>
      <w:lvlJc w:val="left"/>
      <w:pPr>
        <w:tabs>
          <w:tab w:val="num" w:pos="720"/>
        </w:tabs>
        <w:ind w:left="720" w:hanging="360"/>
      </w:pPr>
      <w:rPr>
        <w:sz w:val="24"/>
        <w:szCs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A1C30DC"/>
    <w:multiLevelType w:val="multilevel"/>
    <w:tmpl w:val="5AC82C16"/>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num w:numId="1" w16cid:durableId="1687900408">
    <w:abstractNumId w:val="3"/>
  </w:num>
  <w:num w:numId="2" w16cid:durableId="690257144">
    <w:abstractNumId w:val="6"/>
  </w:num>
  <w:num w:numId="3" w16cid:durableId="766585184">
    <w:abstractNumId w:val="0"/>
  </w:num>
  <w:num w:numId="4" w16cid:durableId="536235103">
    <w:abstractNumId w:val="5"/>
  </w:num>
  <w:num w:numId="5" w16cid:durableId="1353875177">
    <w:abstractNumId w:val="8"/>
  </w:num>
  <w:num w:numId="6" w16cid:durableId="1814832601">
    <w:abstractNumId w:val="1"/>
  </w:num>
  <w:num w:numId="7" w16cid:durableId="112791496">
    <w:abstractNumId w:val="1"/>
    <w:lvlOverride w:ilvl="1">
      <w:startOverride w:val="1"/>
    </w:lvlOverride>
  </w:num>
  <w:num w:numId="8" w16cid:durableId="675352502">
    <w:abstractNumId w:val="7"/>
  </w:num>
  <w:num w:numId="9" w16cid:durableId="1090196280">
    <w:abstractNumId w:val="4"/>
  </w:num>
  <w:num w:numId="10" w16cid:durableId="13406207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52E"/>
    <w:rsid w:val="000E78A7"/>
    <w:rsid w:val="000F3CF6"/>
    <w:rsid w:val="001259ED"/>
    <w:rsid w:val="001533B8"/>
    <w:rsid w:val="001A5BB8"/>
    <w:rsid w:val="001B1A8A"/>
    <w:rsid w:val="001C6606"/>
    <w:rsid w:val="001D1233"/>
    <w:rsid w:val="00206F09"/>
    <w:rsid w:val="002159D0"/>
    <w:rsid w:val="00243C10"/>
    <w:rsid w:val="00286E6A"/>
    <w:rsid w:val="002938FA"/>
    <w:rsid w:val="002D01C4"/>
    <w:rsid w:val="002E3539"/>
    <w:rsid w:val="002E3A74"/>
    <w:rsid w:val="00303AD0"/>
    <w:rsid w:val="0030552B"/>
    <w:rsid w:val="00366DCD"/>
    <w:rsid w:val="00367C9F"/>
    <w:rsid w:val="003722A1"/>
    <w:rsid w:val="00391AE4"/>
    <w:rsid w:val="004016EB"/>
    <w:rsid w:val="004555C6"/>
    <w:rsid w:val="00461B20"/>
    <w:rsid w:val="00465E23"/>
    <w:rsid w:val="00465EC6"/>
    <w:rsid w:val="00472BB3"/>
    <w:rsid w:val="00485BB1"/>
    <w:rsid w:val="00494FB9"/>
    <w:rsid w:val="004A538E"/>
    <w:rsid w:val="004F596A"/>
    <w:rsid w:val="00512D69"/>
    <w:rsid w:val="005654A4"/>
    <w:rsid w:val="00596B97"/>
    <w:rsid w:val="005B19F2"/>
    <w:rsid w:val="005C296A"/>
    <w:rsid w:val="00603070"/>
    <w:rsid w:val="00607678"/>
    <w:rsid w:val="006516D8"/>
    <w:rsid w:val="006621B7"/>
    <w:rsid w:val="00677440"/>
    <w:rsid w:val="006A428D"/>
    <w:rsid w:val="006E5DCF"/>
    <w:rsid w:val="00701679"/>
    <w:rsid w:val="00713C08"/>
    <w:rsid w:val="0072634B"/>
    <w:rsid w:val="007744D7"/>
    <w:rsid w:val="007832B6"/>
    <w:rsid w:val="00840313"/>
    <w:rsid w:val="00881521"/>
    <w:rsid w:val="00881F79"/>
    <w:rsid w:val="008B04A5"/>
    <w:rsid w:val="008C4BA7"/>
    <w:rsid w:val="008E7A01"/>
    <w:rsid w:val="008F722C"/>
    <w:rsid w:val="00921CEB"/>
    <w:rsid w:val="00935992"/>
    <w:rsid w:val="00952F27"/>
    <w:rsid w:val="0098552E"/>
    <w:rsid w:val="00A10408"/>
    <w:rsid w:val="00A12882"/>
    <w:rsid w:val="00A379E8"/>
    <w:rsid w:val="00A61AD8"/>
    <w:rsid w:val="00A62427"/>
    <w:rsid w:val="00A756C5"/>
    <w:rsid w:val="00A953E6"/>
    <w:rsid w:val="00AC0D83"/>
    <w:rsid w:val="00AD20ED"/>
    <w:rsid w:val="00AD2780"/>
    <w:rsid w:val="00AE04C5"/>
    <w:rsid w:val="00AF2826"/>
    <w:rsid w:val="00AF6985"/>
    <w:rsid w:val="00B504C8"/>
    <w:rsid w:val="00B53A3A"/>
    <w:rsid w:val="00B7502B"/>
    <w:rsid w:val="00B93920"/>
    <w:rsid w:val="00BE1318"/>
    <w:rsid w:val="00BE4D0E"/>
    <w:rsid w:val="00BE63C1"/>
    <w:rsid w:val="00BF167C"/>
    <w:rsid w:val="00C24E82"/>
    <w:rsid w:val="00C33C1D"/>
    <w:rsid w:val="00C74FC2"/>
    <w:rsid w:val="00C84B20"/>
    <w:rsid w:val="00C930E8"/>
    <w:rsid w:val="00CA09F7"/>
    <w:rsid w:val="00CA387C"/>
    <w:rsid w:val="00CD2EE0"/>
    <w:rsid w:val="00CD686B"/>
    <w:rsid w:val="00D21412"/>
    <w:rsid w:val="00D37ACA"/>
    <w:rsid w:val="00D46785"/>
    <w:rsid w:val="00D51382"/>
    <w:rsid w:val="00D559A9"/>
    <w:rsid w:val="00D7350D"/>
    <w:rsid w:val="00D80BD4"/>
    <w:rsid w:val="00DE20D3"/>
    <w:rsid w:val="00E0147D"/>
    <w:rsid w:val="00E1774E"/>
    <w:rsid w:val="00E36939"/>
    <w:rsid w:val="00E36D71"/>
    <w:rsid w:val="00E41638"/>
    <w:rsid w:val="00E46E95"/>
    <w:rsid w:val="00E47EEE"/>
    <w:rsid w:val="00E50C65"/>
    <w:rsid w:val="00E635EB"/>
    <w:rsid w:val="00E95B7B"/>
    <w:rsid w:val="00ED08F2"/>
    <w:rsid w:val="00ED0D69"/>
    <w:rsid w:val="00F0088A"/>
    <w:rsid w:val="00F0519B"/>
    <w:rsid w:val="00F50101"/>
    <w:rsid w:val="00F6532D"/>
    <w:rsid w:val="00F84DB3"/>
    <w:rsid w:val="00FE4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2F26"/>
  <w15:docId w15:val="{64EE9876-6556-4414-9701-6F3E91730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rebuchet MS" w:hAnsi="Trebuchet MS" w:cs="Trebuchet MS"/>
        <w:sz w:val="22"/>
        <w:szCs w:val="22"/>
        <w:lang w:val="en-US" w:eastAsia="en-US" w:bidi="ar-SA"/>
      </w:rPr>
    </w:rPrDefault>
    <w:pPrDefault>
      <w:pPr>
        <w:spacing w:line="2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677440"/>
    <w:pPr>
      <w:tabs>
        <w:tab w:val="center" w:pos="4680"/>
        <w:tab w:val="right" w:pos="9360"/>
      </w:tabs>
      <w:spacing w:line="240" w:lineRule="auto"/>
    </w:pPr>
  </w:style>
  <w:style w:type="character" w:customStyle="1" w:styleId="HeaderChar">
    <w:name w:val="Header Char"/>
    <w:basedOn w:val="DefaultParagraphFont"/>
    <w:link w:val="Header"/>
    <w:uiPriority w:val="99"/>
    <w:rsid w:val="00677440"/>
  </w:style>
  <w:style w:type="paragraph" w:styleId="Footer">
    <w:name w:val="footer"/>
    <w:basedOn w:val="Normal"/>
    <w:link w:val="FooterChar"/>
    <w:uiPriority w:val="99"/>
    <w:unhideWhenUsed/>
    <w:rsid w:val="00677440"/>
    <w:pPr>
      <w:tabs>
        <w:tab w:val="center" w:pos="4680"/>
        <w:tab w:val="right" w:pos="9360"/>
      </w:tabs>
      <w:spacing w:line="240" w:lineRule="auto"/>
    </w:pPr>
  </w:style>
  <w:style w:type="character" w:customStyle="1" w:styleId="FooterChar">
    <w:name w:val="Footer Char"/>
    <w:basedOn w:val="DefaultParagraphFont"/>
    <w:link w:val="Footer"/>
    <w:uiPriority w:val="99"/>
    <w:rsid w:val="00677440"/>
  </w:style>
  <w:style w:type="character" w:styleId="Hyperlink">
    <w:name w:val="Hyperlink"/>
    <w:basedOn w:val="DefaultParagraphFont"/>
    <w:uiPriority w:val="99"/>
    <w:unhideWhenUsed/>
    <w:rsid w:val="00603070"/>
    <w:rPr>
      <w:color w:val="0070C0"/>
      <w:u w:val="single"/>
    </w:rPr>
  </w:style>
  <w:style w:type="character" w:styleId="UnresolvedMention">
    <w:name w:val="Unresolved Mention"/>
    <w:basedOn w:val="DefaultParagraphFont"/>
    <w:uiPriority w:val="99"/>
    <w:semiHidden/>
    <w:unhideWhenUsed/>
    <w:rsid w:val="00603070"/>
    <w:rPr>
      <w:color w:val="605E5C"/>
      <w:shd w:val="clear" w:color="auto" w:fill="E1DFDD"/>
    </w:rPr>
  </w:style>
  <w:style w:type="character" w:styleId="FollowedHyperlink">
    <w:name w:val="FollowedHyperlink"/>
    <w:basedOn w:val="DefaultParagraphFont"/>
    <w:uiPriority w:val="99"/>
    <w:semiHidden/>
    <w:unhideWhenUsed/>
    <w:rsid w:val="00603070"/>
    <w:rPr>
      <w:color w:val="800080" w:themeColor="followedHyperlink"/>
      <w:u w:val="single"/>
    </w:rPr>
  </w:style>
  <w:style w:type="paragraph" w:styleId="ListParagraph">
    <w:name w:val="List Paragraph"/>
    <w:basedOn w:val="Normal"/>
    <w:uiPriority w:val="34"/>
    <w:qFormat/>
    <w:rsid w:val="001259ED"/>
    <w:pPr>
      <w:ind w:left="720"/>
      <w:contextualSpacing/>
    </w:pPr>
  </w:style>
  <w:style w:type="character" w:styleId="CommentReference">
    <w:name w:val="annotation reference"/>
    <w:basedOn w:val="DefaultParagraphFont"/>
    <w:uiPriority w:val="99"/>
    <w:semiHidden/>
    <w:unhideWhenUsed/>
    <w:rsid w:val="00AD20ED"/>
    <w:rPr>
      <w:sz w:val="16"/>
      <w:szCs w:val="16"/>
    </w:rPr>
  </w:style>
  <w:style w:type="paragraph" w:styleId="CommentText">
    <w:name w:val="annotation text"/>
    <w:basedOn w:val="Normal"/>
    <w:link w:val="CommentTextChar"/>
    <w:uiPriority w:val="99"/>
    <w:semiHidden/>
    <w:unhideWhenUsed/>
    <w:rsid w:val="00AD20ED"/>
    <w:pPr>
      <w:spacing w:line="240" w:lineRule="auto"/>
    </w:pPr>
    <w:rPr>
      <w:sz w:val="20"/>
      <w:szCs w:val="20"/>
    </w:rPr>
  </w:style>
  <w:style w:type="character" w:customStyle="1" w:styleId="CommentTextChar">
    <w:name w:val="Comment Text Char"/>
    <w:basedOn w:val="DefaultParagraphFont"/>
    <w:link w:val="CommentText"/>
    <w:uiPriority w:val="99"/>
    <w:semiHidden/>
    <w:rsid w:val="00AD20ED"/>
    <w:rPr>
      <w:sz w:val="20"/>
      <w:szCs w:val="20"/>
    </w:rPr>
  </w:style>
  <w:style w:type="paragraph" w:styleId="CommentSubject">
    <w:name w:val="annotation subject"/>
    <w:basedOn w:val="CommentText"/>
    <w:next w:val="CommentText"/>
    <w:link w:val="CommentSubjectChar"/>
    <w:uiPriority w:val="99"/>
    <w:semiHidden/>
    <w:unhideWhenUsed/>
    <w:rsid w:val="00AD20ED"/>
    <w:rPr>
      <w:b/>
      <w:bCs/>
    </w:rPr>
  </w:style>
  <w:style w:type="character" w:customStyle="1" w:styleId="CommentSubjectChar">
    <w:name w:val="Comment Subject Char"/>
    <w:basedOn w:val="CommentTextChar"/>
    <w:link w:val="CommentSubject"/>
    <w:uiPriority w:val="99"/>
    <w:semiHidden/>
    <w:rsid w:val="00AD20ED"/>
    <w:rPr>
      <w:b/>
      <w:bCs/>
      <w:sz w:val="20"/>
      <w:szCs w:val="20"/>
    </w:rPr>
  </w:style>
  <w:style w:type="paragraph" w:styleId="BalloonText">
    <w:name w:val="Balloon Text"/>
    <w:basedOn w:val="Normal"/>
    <w:link w:val="BalloonTextChar"/>
    <w:uiPriority w:val="99"/>
    <w:semiHidden/>
    <w:unhideWhenUsed/>
    <w:rsid w:val="00AD20E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20ED"/>
    <w:rPr>
      <w:rFonts w:ascii="Segoe UI" w:hAnsi="Segoe UI" w:cs="Segoe UI"/>
      <w:sz w:val="18"/>
      <w:szCs w:val="18"/>
    </w:rPr>
  </w:style>
  <w:style w:type="numbering" w:customStyle="1" w:styleId="CurrentList1">
    <w:name w:val="Current List1"/>
    <w:uiPriority w:val="99"/>
    <w:rsid w:val="00D7350D"/>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919592">
      <w:bodyDiv w:val="1"/>
      <w:marLeft w:val="0"/>
      <w:marRight w:val="0"/>
      <w:marTop w:val="0"/>
      <w:marBottom w:val="0"/>
      <w:divBdr>
        <w:top w:val="none" w:sz="0" w:space="0" w:color="auto"/>
        <w:left w:val="none" w:sz="0" w:space="0" w:color="auto"/>
        <w:bottom w:val="none" w:sz="0" w:space="0" w:color="auto"/>
        <w:right w:val="none" w:sz="0" w:space="0" w:color="auto"/>
      </w:divBdr>
    </w:div>
    <w:div w:id="1368338245">
      <w:bodyDiv w:val="1"/>
      <w:marLeft w:val="0"/>
      <w:marRight w:val="0"/>
      <w:marTop w:val="0"/>
      <w:marBottom w:val="0"/>
      <w:divBdr>
        <w:top w:val="none" w:sz="0" w:space="0" w:color="auto"/>
        <w:left w:val="none" w:sz="0" w:space="0" w:color="auto"/>
        <w:bottom w:val="none" w:sz="0" w:space="0" w:color="auto"/>
        <w:right w:val="none" w:sz="0" w:space="0" w:color="auto"/>
      </w:divBdr>
    </w:div>
    <w:div w:id="1705325485">
      <w:bodyDiv w:val="1"/>
      <w:marLeft w:val="0"/>
      <w:marRight w:val="0"/>
      <w:marTop w:val="0"/>
      <w:marBottom w:val="0"/>
      <w:divBdr>
        <w:top w:val="none" w:sz="0" w:space="0" w:color="auto"/>
        <w:left w:val="none" w:sz="0" w:space="0" w:color="auto"/>
        <w:bottom w:val="none" w:sz="0" w:space="0" w:color="auto"/>
        <w:right w:val="none" w:sz="0" w:space="0" w:color="auto"/>
      </w:divBdr>
      <w:divsChild>
        <w:div w:id="1275401869">
          <w:marLeft w:val="0"/>
          <w:marRight w:val="0"/>
          <w:marTop w:val="0"/>
          <w:marBottom w:val="0"/>
          <w:divBdr>
            <w:top w:val="none" w:sz="0" w:space="0" w:color="auto"/>
            <w:left w:val="none" w:sz="0" w:space="0" w:color="auto"/>
            <w:bottom w:val="none" w:sz="0" w:space="0" w:color="auto"/>
            <w:right w:val="none" w:sz="0" w:space="0" w:color="auto"/>
          </w:divBdr>
        </w:div>
        <w:div w:id="485437498">
          <w:marLeft w:val="0"/>
          <w:marRight w:val="0"/>
          <w:marTop w:val="0"/>
          <w:marBottom w:val="0"/>
          <w:divBdr>
            <w:top w:val="none" w:sz="0" w:space="0" w:color="auto"/>
            <w:left w:val="none" w:sz="0" w:space="0" w:color="auto"/>
            <w:bottom w:val="none" w:sz="0" w:space="0" w:color="auto"/>
            <w:right w:val="none" w:sz="0" w:space="0" w:color="auto"/>
          </w:divBdr>
        </w:div>
        <w:div w:id="1229418643">
          <w:marLeft w:val="0"/>
          <w:marRight w:val="0"/>
          <w:marTop w:val="0"/>
          <w:marBottom w:val="0"/>
          <w:divBdr>
            <w:top w:val="none" w:sz="0" w:space="0" w:color="auto"/>
            <w:left w:val="none" w:sz="0" w:space="0" w:color="auto"/>
            <w:bottom w:val="none" w:sz="0" w:space="0" w:color="auto"/>
            <w:right w:val="none" w:sz="0" w:space="0" w:color="auto"/>
          </w:divBdr>
        </w:div>
        <w:div w:id="1430389039">
          <w:marLeft w:val="0"/>
          <w:marRight w:val="0"/>
          <w:marTop w:val="0"/>
          <w:marBottom w:val="0"/>
          <w:divBdr>
            <w:top w:val="none" w:sz="0" w:space="0" w:color="auto"/>
            <w:left w:val="none" w:sz="0" w:space="0" w:color="auto"/>
            <w:bottom w:val="none" w:sz="0" w:space="0" w:color="auto"/>
            <w:right w:val="none" w:sz="0" w:space="0" w:color="auto"/>
          </w:divBdr>
        </w:div>
      </w:divsChild>
    </w:div>
    <w:div w:id="1784035797">
      <w:bodyDiv w:val="1"/>
      <w:marLeft w:val="0"/>
      <w:marRight w:val="0"/>
      <w:marTop w:val="0"/>
      <w:marBottom w:val="0"/>
      <w:divBdr>
        <w:top w:val="none" w:sz="0" w:space="0" w:color="auto"/>
        <w:left w:val="none" w:sz="0" w:space="0" w:color="auto"/>
        <w:bottom w:val="none" w:sz="0" w:space="0" w:color="auto"/>
        <w:right w:val="none" w:sz="0" w:space="0" w:color="auto"/>
      </w:divBdr>
      <w:divsChild>
        <w:div w:id="1478186784">
          <w:marLeft w:val="0"/>
          <w:marRight w:val="0"/>
          <w:marTop w:val="0"/>
          <w:marBottom w:val="0"/>
          <w:divBdr>
            <w:top w:val="none" w:sz="0" w:space="0" w:color="auto"/>
            <w:left w:val="none" w:sz="0" w:space="0" w:color="auto"/>
            <w:bottom w:val="none" w:sz="0" w:space="0" w:color="auto"/>
            <w:right w:val="none" w:sz="0" w:space="0" w:color="auto"/>
          </w:divBdr>
        </w:div>
        <w:div w:id="2003196939">
          <w:marLeft w:val="0"/>
          <w:marRight w:val="0"/>
          <w:marTop w:val="0"/>
          <w:marBottom w:val="0"/>
          <w:divBdr>
            <w:top w:val="none" w:sz="0" w:space="0" w:color="auto"/>
            <w:left w:val="none" w:sz="0" w:space="0" w:color="auto"/>
            <w:bottom w:val="none" w:sz="0" w:space="0" w:color="auto"/>
            <w:right w:val="none" w:sz="0" w:space="0" w:color="auto"/>
          </w:divBdr>
        </w:div>
        <w:div w:id="974485767">
          <w:marLeft w:val="0"/>
          <w:marRight w:val="0"/>
          <w:marTop w:val="0"/>
          <w:marBottom w:val="0"/>
          <w:divBdr>
            <w:top w:val="none" w:sz="0" w:space="0" w:color="auto"/>
            <w:left w:val="none" w:sz="0" w:space="0" w:color="auto"/>
            <w:bottom w:val="none" w:sz="0" w:space="0" w:color="auto"/>
            <w:right w:val="none" w:sz="0" w:space="0" w:color="auto"/>
          </w:divBdr>
        </w:div>
        <w:div w:id="63491439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leg.colorado.gov/bills/hb25b-1009"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leg.colorado.gov/bills/hb25b-1008"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eg.colorado.gov/bills/sb25b-004" TargetMode="External"/><Relationship Id="rId5" Type="http://schemas.openxmlformats.org/officeDocument/2006/relationships/styles" Target="styles.xml"/><Relationship Id="rId15" Type="http://schemas.openxmlformats.org/officeDocument/2006/relationships/hyperlink" Target="https://ncfs18.org/programs/ncfs-2025-annual-meeting/" TargetMode="External"/><Relationship Id="rId10" Type="http://schemas.openxmlformats.org/officeDocument/2006/relationships/hyperlink" Target="https://highered-colorado-gov.zoom.us/j/86849906732?pwd=AJi9slpL2benaa2XBssIUttw0jaTvw.1"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ongress.gov/bill/119th-congress/house-bill/1/text"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s://highered.colorado.gov/"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carrillo\Downloads\CDHE_Digital_Letterhead_WCAG%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bacc2c1-1376-42d7-8c0e-2054a6403d14" xsi:nil="true"/>
    <lcf76f155ced4ddcb4097134ff3c332f xmlns="2fdb272f-d7c2-4d81-8a4c-2c6b1c81574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EB8B68769BC6D4B8E8197DF24B77C4D" ma:contentTypeVersion="15" ma:contentTypeDescription="Create a new document." ma:contentTypeScope="" ma:versionID="2e9892e6a12edbc0e83b5592a6e4232c">
  <xsd:schema xmlns:xsd="http://www.w3.org/2001/XMLSchema" xmlns:xs="http://www.w3.org/2001/XMLSchema" xmlns:p="http://schemas.microsoft.com/office/2006/metadata/properties" xmlns:ns2="2fdb272f-d7c2-4d81-8a4c-2c6b1c81574d" xmlns:ns3="8bacc2c1-1376-42d7-8c0e-2054a6403d14" targetNamespace="http://schemas.microsoft.com/office/2006/metadata/properties" ma:root="true" ma:fieldsID="5783bba63e18e6f81b6c06d59bc3be13" ns2:_="" ns3:_="">
    <xsd:import namespace="2fdb272f-d7c2-4d81-8a4c-2c6b1c81574d"/>
    <xsd:import namespace="8bacc2c1-1376-42d7-8c0e-2054a6403d14"/>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MediaServiceDateTaken"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db272f-d7c2-4d81-8a4c-2c6b1c8157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618d1f8-610a-47b0-a765-b29b9ddf584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acc2c1-1376-42d7-8c0e-2054a6403d1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850c2c74-e53d-4a30-8fc2-1eac9f7cb61e}" ma:internalName="TaxCatchAll" ma:showField="CatchAllData" ma:web="8bacc2c1-1376-42d7-8c0e-2054a6403d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A82559-CF21-465B-9982-2357DF42FDC2}">
  <ds:schemaRefs>
    <ds:schemaRef ds:uri="http://schemas.microsoft.com/office/2006/metadata/properties"/>
    <ds:schemaRef ds:uri="http://schemas.microsoft.com/office/infopath/2007/PartnerControls"/>
    <ds:schemaRef ds:uri="8bacc2c1-1376-42d7-8c0e-2054a6403d14"/>
    <ds:schemaRef ds:uri="2fdb272f-d7c2-4d81-8a4c-2c6b1c81574d"/>
  </ds:schemaRefs>
</ds:datastoreItem>
</file>

<file path=customXml/itemProps2.xml><?xml version="1.0" encoding="utf-8"?>
<ds:datastoreItem xmlns:ds="http://schemas.openxmlformats.org/officeDocument/2006/customXml" ds:itemID="{B1952F38-961E-4AA6-BBB3-3DC9435D98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db272f-d7c2-4d81-8a4c-2c6b1c81574d"/>
    <ds:schemaRef ds:uri="8bacc2c1-1376-42d7-8c0e-2054a6403d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6BD77F-080A-4D87-9ACA-81B0ACD45F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CDHE_Digital_Letterhead_WCAG 2.1</Template>
  <TotalTime>482</TotalTime>
  <Pages>5</Pages>
  <Words>1428</Words>
  <Characters>8144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Carrillo</dc:creator>
  <cp:lastModifiedBy>Christina Carrillo</cp:lastModifiedBy>
  <cp:revision>34</cp:revision>
  <dcterms:created xsi:type="dcterms:W3CDTF">2025-09-12T14:50:00Z</dcterms:created>
  <dcterms:modified xsi:type="dcterms:W3CDTF">2025-09-22T21:09:00Z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0x0101007EB8B68769BC6D4B8E8197DF24B77C4D</vt:lpwstr>
  </property>
</Properties>
</file>